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սառնարանների ձեռբերման նպատակով հայտարարված  ՀՀԱՆՇՕԾ-ԷԱՃԱՊՁԲ-2025/61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սառնարանների ձեռբերման նպատակով հայտարարված  ՀՀԱՆՇՕԾ-ԷԱՃԱՊՁԲ-2025/61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սառնարանների ձեռբերման նպատակով հայտարարված  ՀՀԱՆՇՕԾ-ԷԱՃԱՊՁԲ-2025/61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սառնարանների ձեռբերման նպատակով հայտարարված  ՀՀԱՆՇՕԾ-ԷԱՃԱՊՁԲ-2025/61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__730___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Դռների քանակ. 2
• Սառցախցիկի դիրք. Ստորին
• Գույն. Համապատասխանեցնել պատվիրատուի հետ
• Դռների վերադասավորում. Այո
Ծավալային պարամետրեր
• Ընդհանուր օգտակար ծավալ. նվազագույնը 290 լ 
• Սառնարան խցիկի ծավալ. նվազագույնը 201 լ 
• Սառցախցիկի ծավալ. նվազագույնը 89 լ 
Սառեցման համակարգ
• Տեխնոլոգիա. No Frost
• Արագ սառեցման ռեժիմ. Այո
• Սառեցման հզորություն. նվազագույնը 6 կգ/24 ժ 
• Զրոյական խցիկ (0°C Fresh Zone). Այո 
Կառավարում և ֆունկցիոնալություն
• Կառավարման տեսակ. Էլեկտրոնային
• Լուսավորություն. LED 
• Ձվի պահոց. Այո
Էներգախնայողություն և աղմուկ
• Էներգախնայողության դաս. A+ կամ ավելի բարձր
• Աղմուկի մակարդակ. առավելագույնը 40 dB
• Կլիմատիկ դաս. N, ST, T կամ SN
Նյութեր և դարակներ
• Դարակների նյութ. Ապակի, բեռնատարողությամբ անվտանգ
Արտաքին չափսեր
•  Չափսեր (ԲxԼxԽ).նվազագունը  185 x 59.5 x 60 սմ 
Երաշխիքային պահանջներ
• Երաշխիքային ժամկետ. ոչ պակաս քան 2 տարի
• Երաշխիքային սպասարկումը իրականացվում է մատակարարի միջոցներով
• Սպասարկման կենտրոն պարտադիր առկա է Երևան քաղաքում
• Պահեստամասերի և տեխնիկական սպասարկման հասանելիություն՝ երաշխիքային ամբողջ ժամկետում
Մատակարարման պայմաններ
• Ապրանքը պետք է լինի նոր, չօգտագործված, ամբողջական կոմպլեկտով
• Ապրանքի տեղափոխումն ու բեռնաթափումը մինչև պատվիրատուի պահեստ կազմակերպում է մատակարարը սեփական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