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ՌԹՎ-ԷԱՃԱՊՁԲ-26/1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ՌԱԴԻՈԱԿՏԻՎ ԹԱՓՈՆՆԵՐԻ ՎՆԱՍԱԶԵՐԾՈՒՄ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«Ռադիոակտիվ թափոնների վնասազերծում» ՓԲԸ-ի կարիքների համար` ՌԹՎ-ԷԱՃԱՊՁԲ-26/1 ծածկագրով բենզինի և դիզելային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Ադոնց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 369 000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gogolilit@rambler.ru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ՌԱԴԻՈԱԿՏԻՎ ԹԱՓՈՆՆԵՐԻ ՎՆԱՍԱԶԵՐԾՈՒՄ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ՌԹՎ-ԷԱՃԱՊՁԲ-26/1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ՌԱԴԻՈԱԿՏԻՎ ԹԱՓՈՆՆԵՐԻ ՎՆԱՍԱԶԵՐԾՈՒՄ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ՌԱԴԻՈԱԿՏԻՎ ԹԱՓՈՆՆԵՐԻ ՎՆԱՍԱԶԵՐԾՈՒՄ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«Ռադիոակտիվ թափոնների վնասազերծում» ՓԲԸ-ի կարիքների համար` ՌԹՎ-ԷԱՃԱՊՁԲ-26/1 ծածկագրով բենզինի և դիզելային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ՌԱԴԻՈԱԿՏԻՎ ԹԱՓՈՆՆԵՐԻ ՎՆԱՍԱԶԵՐԾՈՒՄ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«Ռադիոակտիվ թափոնների վնասազերծում» ՓԲԸ-ի կարիքների համար` ՌԹՎ-ԷԱՃԱՊՁԲ-26/1 ծածկագրով բենզինի և դիզելային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ՌԹՎ-ԷԱՃԱՊՁԲ-26/1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gogolilit@rambler.ru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«Ռադիոակտիվ թափոնների վնասազերծում» ՓԲԸ-ի կարիքների համար` ՌԹՎ-ԷԱՃԱՊՁԲ-26/1 ծածկագրով բենզինի և դիզելային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ՌԱԴԻՈԱԿՏԻՎ ԹԱՓՈՆՆԵՐԻ ՎՆԱՍԱԶԵՐԾՈՒՄ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ՌԹՎ-ԷԱՃԱՊՁԲ-26/1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ՌԹՎ-ԷԱՃԱՊՁԲ-26/1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«ՌԹՎ-ԷԱՃԱՊՁԲ-26/1»*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ՌԱԴԻՈԱԿՏԻՎ ԹԱՓՈՆՆԵՐԻ ՎՆԱՍԱԶԵՐԾՈՒՄ ՓԲԸ*  (այսուհետ` Պատվիրատու) կողմից կազմակերպված` ՌԹՎ-ԷԱՃԱՊՁԲ-26/1*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ՌԱԴԻՈԱԿՏԻՎ ԹԱՓՈՆՆԵՐԻ ՎՆԱՍԱԶԵՐԾՈՒՄ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- 00403993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«ՌԹՎ-ԷԱՃԱՊՁԲ-26/1»*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ՌԱԴԻՈԱԿՏԻՎ ԹԱՓՈՆՆԵՐԻ ՎՆԱՍԱԶԵՐԾՈՒՄ ՓԲԸ*  (այսուհետ` Պատվիրատու) կողմից կազմակերպված` ՌԹՎ-ԷԱՃԱՊՁԲ-26/1*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ՌԱԴԻՈԱԿՏԻՎ ԹԱՓՈՆՆԵՐԻ ՎՆԱՍԱԶԵՐԾՈՒՄ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- 00403993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150C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ըստ ՄՄ ՏԿ 013/2011 Մաքսային միության տեխնիկական կանոնակարգի։ Մատակարարումը կտրոնային:
•	Կտրոններն ուժի մեջ պետք է լինեն մատակարարման օրվան հաջորդող առնվազն 12 ամսվա ընթացքում և դրանք պետք է սպասարկվեն ք. Երևանում (առնվազն 10 բենզալցակայան, որից առնվազն մեկը Կենտրոն վարչական շրջանում), ՀՀ բոլոր մարզկենտրոններում: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Անվտանգությունը, մակնշումը և փաթեթավորումը՝ ըստ Մաքսային միության հանձնաժողովի 2011 թվականի հոկտեմբերի 18-ի թիվ 826 որոշմամբ հաստատված ՄՄ ՏԿ 013/2011 կանոնակարգի ««ավտոմոբիլային և այլ տեսակի տրանսպորտային միջոցների համար նախատեսված վառելիքին ներկայացվող պահանջների մասին»»: Մատակարարումը` կտրոնային: Անհրաժեշտ է, որպեսզի տրամադրված կտրոնների սպասարկման համար ապահովված լինի լիցքավորման կայանների առկայությունը ՀՀ բոլոր մարզերում և ք. Երևանում: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21-րդ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85-րդ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180-րդ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270-րդ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21-րդ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միջոցներ նախատեսվելու դեպքում, կնքված համաձայնա գիրը ուժի մեջ մտնելուց հետո 85-րդ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180-րդ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270-րդ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