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2025.11.18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ՀԳԴ-ԷԱՃԾՁԲ-26/1</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Прокуратура Республики Армения</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г. Ереван, В. Саргсян 5</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Приобретение услуг по обеспечению безопасности для нужд прокуратуры РА</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14:30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15</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14:30</w:t>
      </w:r>
      <w:r w:rsidRPr="00A064D2">
        <w:rPr>
          <w:rFonts w:ascii="Calibri" w:hAnsi="Calibri"/>
          <w:i w:val="0"/>
          <w:sz w:val="22"/>
          <w:szCs w:val="22"/>
        </w:rPr>
        <w:t xml:space="preserve"> часов на </w:t>
      </w:r>
      <w:r w:rsidRPr="00A064D2">
        <w:rPr>
          <w:rFonts w:ascii="Calibri" w:hAnsi="Calibri" w:cs="Calibri"/>
          <w:i w:val="0"/>
          <w:sz w:val="22"/>
          <w:szCs w:val="22"/>
          <w:lang w:val="af-ZA"/>
        </w:rPr>
        <w:t>15</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Վիկտորիյա Մաշկովսկայա</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v.mashkovskaya@prosecutor.am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010511879</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Прокуратура Республики Армения</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ՀԳԴ-ԷԱՃԾՁԲ-26/1</w:t>
      </w:r>
      <w:r w:rsidRPr="00A064D2">
        <w:rPr>
          <w:rFonts w:ascii="Calibri" w:hAnsi="Calibri" w:cs="Times Armenian"/>
          <w:i/>
          <w:lang w:val="ru-RU"/>
        </w:rPr>
        <w:br/>
      </w:r>
      <w:r w:rsidR="©0A7F" w:rsidRPr="00A064D2">
        <w:rPr>
          <w:rFonts w:ascii="Calibri" w:hAnsi="Calibri" w:cstheme="minorHAnsi"/>
          <w:szCs w:val="20"/>
          <w:lang w:val="af-ZA"/>
        </w:rPr>
        <w:t>2025.11.18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Прокуратура Республики Армения</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Прокуратура Республики Армения</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Приобретение услуг по обеспечению безопасности для нужд прокуратуры РА</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Приобретение услуг по обеспечению безопасности для нужд прокуратуры РА</w:t>
      </w:r>
      <w:r w:rsidR="00CC1843" w:rsidRPr="00A064D2">
        <w:rPr>
          <w:rFonts w:ascii="Calibri" w:hAnsi="Calibri"/>
          <w:b/>
          <w:lang w:val="ru-RU"/>
        </w:rPr>
        <w:t>ДЛЯ НУЖД</w:t>
      </w:r>
      <w:r w:rsidRPr="00F7430C">
        <w:rPr>
          <w:rFonts w:ascii="Calibri" w:hAnsi="Calibri" w:cs="Calibri"/>
          <w:b/>
          <w:u w:val="single"/>
          <w:lang w:val="af-ZA"/>
        </w:rPr>
        <w:t>Прокуратура Республики Армения</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ՀԳԴ-ԷԱՃԾՁԲ-26/1</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v.mashkovskaya@prosecutor.am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Приобретение услуг по обеспечению безопасности для нужд прокуратуры РА</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безопасности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202D90" w:rsidRDefault="002073E5" w:rsidP="00CC1843">
      <w:pPr>
        <w:pStyle w:val="ListParagraph"/>
        <w:widowControl w:val="0"/>
        <w:spacing w:line="240" w:lineRule="auto"/>
        <w:ind w:firstLine="567"/>
        <w:rPr>
          <w:rFonts w:ascii="Calibri" w:hAnsi="Calibri"/>
          <w:sz w:val="24"/>
        </w:rPr>
      </w:pPr>
      <w:r w:rsidRPr="00202D90">
        <w:rPr>
          <w:rFonts w:ascii="Calibri" w:hAnsi="Calibri"/>
          <w:sz w:val="24"/>
        </w:rPr>
        <w:t/>
      </w: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lastRenderedPageBreak/>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w:t>
      </w:r>
      <w:r w:rsidRPr="00DD1FC5">
        <w:rPr>
          <w:rFonts w:ascii="Calibri" w:hAnsi="Calibri"/>
          <w:color w:val="000000" w:themeColor="text1"/>
          <w:lang w:val="ru-RU"/>
        </w:rPr>
        <w:lastRenderedPageBreak/>
        <w:t>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14:30</w:t>
      </w:r>
      <w:r w:rsidRPr="00DD1FC5">
        <w:rPr>
          <w:rFonts w:ascii="Calibri" w:hAnsi="Calibri"/>
          <w:lang w:val="ru-RU"/>
        </w:rPr>
        <w:t>" часов "</w:t>
      </w:r>
      <w:r w:rsidRPr="00B40D86">
        <w:rPr>
          <w:rFonts w:ascii="Calibri" w:hAnsi="Calibri"/>
          <w:lang w:val="hy-AM"/>
        </w:rPr>
        <w:t>15</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381.72</w:t>
      </w:r>
      <w:r w:rsidRPr="00DD1FC5">
        <w:rPr>
          <w:rFonts w:ascii="Calibri" w:hAnsi="Calibri"/>
          <w:szCs w:val="22"/>
        </w:rPr>
        <w:t xml:space="preserve"> драмом, российский рубль </w:t>
      </w:r>
      <w:r w:rsidRPr="009341B3">
        <w:rPr>
          <w:rFonts w:ascii="Calibri" w:hAnsi="Calibri"/>
          <w:lang w:val="hy-AM"/>
        </w:rPr>
        <w:t>4.7045</w:t>
      </w:r>
      <w:r w:rsidRPr="00DD1FC5">
        <w:rPr>
          <w:rFonts w:ascii="Calibri" w:hAnsi="Calibri"/>
          <w:szCs w:val="22"/>
        </w:rPr>
        <w:t xml:space="preserve"> драмом, евро</w:t>
      </w:r>
      <w:r w:rsidRPr="00405759">
        <w:rPr>
          <w:rFonts w:ascii="Calibri" w:hAnsi="Calibri"/>
          <w:lang w:val="hy-AM"/>
        </w:rPr>
        <w:t>442.6</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2025.12.04. 14:30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DD1FC5">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ՀԳԴ-ԷԱՃԾՁԲ-26/1</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D41487">
        <w:rPr>
          <w:rFonts w:cstheme="minorHAnsi"/>
          <w:color w:val="000000" w:themeColor="text1"/>
          <w:lang w:val="ru-RU"/>
        </w:rPr>
        <w:t>"</w:t>
      </w:r>
      <w:r w:rsidR="00D41487">
        <w:rPr>
          <w:rFonts w:cstheme="minorHAnsi"/>
          <w:lang w:val="af-ZA"/>
        </w:rPr>
        <w:t>^tender:code</w:t>
      </w:r>
      <w:r w:rsidR="005935AD" w:rsidRPr="00CD49CE">
        <w:rPr>
          <w:rFonts w:ascii="Calibri" w:eastAsiaTheme="minorEastAsia" w:hAnsi="Calibri" w:cstheme="minorHAnsi"/>
          <w:lang w:val="af-ZA"/>
        </w:rPr>
        <w:t>_ru</w:t>
      </w:r>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02D90"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02D90"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02D90"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ՀԳԴ-ԷԱՃԾՁԲ-26/1</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ՀԳԴ-ԷԱՃԾՁԲ-26/1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Прокуратура Республики Армения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"ՀԳԴ-ԷԱՃԾՁԲ-26/1"*</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Прокуратура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ՀԳԴ-ԷԱՃԾՁԲ-26/1</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"ՀԳԴ-ԷԱՃԾՁԲ-26/1"</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Прокуратура Республики Армения*(далее — Заказчик) процедуре закупок под кодом ՀԳԴ-ԷԱՃԾՁԲ-26/1*.</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ՀԳԴ-ԷԱՃԾՁԲ-26/1</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"ՀԳԴ-ԷԱՃԾՁԲ-26/1"</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Прокуратура Республики Армения*(далее — Заказчик) процедуре закупок под кодом ՀԳԴ-ԷԱՃԾՁԲ-26/1*.</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ՀԳԴ-ԷԱՃԾՁԲ-26/1</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25-го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1. Объектами, подлежащими охране, являются административные здания Прокуратуры Республики Армения (далее-прокуратура). 
        Охрана включает в себя: обеспечение контроля, охраны и безопасности зданий, сооружений, построек, их дворовых и прилегающих территорий.
Адреса подразделений (включая площади охраняемых зданий и территорий, количество этажей и количество контрольно-пропускных пунктов, а также количество необходимых подразделений) указаны в приложении 2.1:
По всем адресам, указанным в списке приложения 2.1, поставщик круглосуточных охранных услуг должен иметь квалификацию охранника в порядке, установленном законом РА, а охранники должны иметь соответствующее разрешение на ношение оружия, средства, необходимые для осуществления услуги: оружие (служебное-короткоствольное ружье), специальные технические средства, такие как дубинка, наручники, средства связи, фонари и т.д.
 2. Охранная служба осуществляется юридическими лицами (далее- Исполнители), получившими лицензию на охранную деятельность, установленную Законом Республики Армения "О частной охранной деятельности", квалифицированными охранниками (далее- Охранники), работающими на договорной основе в организации, осуществляющей охранную деятельность, которые обязаны:
• при осуществлении услуги руководствоваться Законом Республики Армения «О частной охранной деятельности», другими законами и иными правовыми актами, регулирующими сферу,
• посредством круглосуточной службы предотвращать, предупреждать и пресекать правонарушения, возможные противоправные посягательства и другие подобные явления на охраняемом объекте, обеспечивать надлежащее поведение лиц, находящихся на охраняемой территории, посредством круглосуточной службы,
• обеспечить круглосуточный контроль охраняемой территории, въезд и выезд транспортных средств во дворы, охрану и безопасность с помощью постоянного поста охраны, с круглосуточным графиком обслуживания,  
• обеспечить безопасность сотрудников прокуратуры в административных зданиях посредством круглосуточной службы,
• посредством круглосуточной службы предотвращать несанкционированное перемещение материальных ценностей и осуществлять охрану подлежащих охране объектов, имущества и материальных ценностей, уголовных производств, материалов, вещественных доказательств,
• немедленно реагировать в случае возникновения чрезвычайных ситуаций (пожар, коммунальная авария и т.д.) - немедленно информировать об этом центр оперативного управления МВД РА и ответственных лиц, до прибытия спасателей или сотрудников соответствующей службы охранник должен, исходя из ситуации, предпринять возможные меры для устранения причин инцидента, развития опасных последствий, обеспечения безопасности людей и сохранения материальных ценностей, а также немедленно сообщить в соответствующее подразделение прокуратуры, занимающееся безопасностью,
• посредством круглосуточной службы в установленном порядке заполнять журналы регистрации въезда и выезда посетителей, утвержденные заказчиком, и предоставлять информацию о соответствующих регистрациях заказчику каждый день (в разрезе предыдущего дня), осуществлять необходимые меры безопасности при въезде и выезде сотрудников и посетителей, соблюдать общие противоэпидемические правила, установленные законом или приказом в данный период,
• посредством круглосуточной службы обеспечить выполнение установленных прокуратурой пропускных и внутриобъе́кт условий на охраняемых объектах, 
• при необходимости обеспечить сопровождение посетителей,
• проводить личный досмотр посетителей, осмотр предметов, находящихся рядом с ними, изучение и регистрацию документов, удостоверяющих личность, а также въезд и выезд с охраняемого объекта на транспорте, перемещение имущества,
• выполнять инструкции ответственного должностного лица или подразделения, связанные с обеспечением безопасности охраняемой территории,
• Охранники (количество охранников, предоставляющих услуги для каждого административного здания, указано в таблице) должны подписать соглашение о конфиденциальности и информационной безопасности согласно прилагаемой форме 1, для выполнения охранной услуги каждый из охранников представляет подписанное им соглашение о конфиденциальности и информационной безопасности, а также квалификацию охранника и соответствующее разрешение на ношение оружия в соответствии с Законом РА,
* Охранниками должны быть лица мужского и женского пола в возрасте до 50 лет, иметь надлежащий внешний вид при выполнении охранных услуг и носить единую летнюю и зимнюю униформу, соответствующую погодным условиям, которая будет согласована с заказчиком,
• давать объяснения в рамках служебного расследования соответствующим подразделением прокуратуры и содействовать служебному расследованию в рамках своей компетенции. 
3․ Структура охраны
Услуги охраны будут осуществляться по указанным адресам в соответствии с приложением 2.1, прилагаемым к списку.
Посты охранников должны быть оснащены специальными техническими средствами, такими как дубинки, наручники, средства связи, фонари, а охранники должны нести службу с оружием (служебным, с короткоствольным пистолетом).
Исполнитель обязан:
            До начала действия контракта предоставить заказчику список охранников, осуществляющих охрану административных зданий по подразделениям в соответствии с приложением 2.1, документы, подтверждающие их квалификацию, разрешения на ношение оружия и соответствующие разрешения, обязательства по обеспечению конфиденциальности информации (Форма 1) и включая список альтернативных замен, а при подаче заявок представить стоимость услуг, предоставляемых в течение 1 дня для каждого адреса (подразделения) (приложение 2.2).
            Организовать проверку предоставления услуги не реже одного раза в день с помощью круглосуточной дежурной службы, а также на транспортных средствах передвижной службы или, при необходимости, по требованию заказчика, с помощью передвижной группы.
            В случае тревоги охранная служба будет осуществлять направление групп быстрого реагирования на места тревоги, кроме того, единовременное уведомление в соответствующее подразделение заказчика.
            При постоянной или временной замене охранника другим охранником согласовать с заказчиком /представив документы, необходимые для принятия на службу нового охранника, соответственно/.
           В случае ненадлежащего выполнения или невыполнения охранником охранных услуг в ходе исполнения договора, Исполнитель обязан немедленно устранить существующую проблему, в противном случае, по требованию заказчика, в течение 1 рабочего дня заменить охранника, выполняющего услугу, другим охранником.
           Исполнитель будет нести ответственность в порядке, установленном законодательством РА, за ущерб, который будет нанесен заказчику в результате невыполнения им необходимых мер безопасности и охраны, а также за ущерб доверенным ему материальным ценностям. 
Приложение N 2.1
П/Н	
Подразделение	
Адрес	
Площадь охраняемого сооружения
квм	
Площадь охраняемой территории
квм	
Количество этажей	
Количество пунктов пропуска	единаца
							24ч
(7 дней в неделю)	12ч
(6 дней в неделю) 	8ч
(5 дней в неделю)
Женский пол
1	Генеральная прокуратура РА	г. Ереван, Вазген Саргсян 5	4339.6	4339.6	6		
3/24*	
1/12**	
1/8**
2	Военная прокуратура РА	г. Ереван, Сундукян 66а	2449.9	2449.9	4		
2/24*		
3	Прокуратура города Еревана 	г. Ереван, Анрапетутян 85	971	1864.6	4		
2/24*		
4	Управление по взысканию имущетсва незаконного происхождения 	г. Ереван, Тигран Мец 50	605	605	2		
1/24*		
5	Прокуратура административных районов Аван и Нор Норк	г. Ереван, Борян 1а	495	495	1		
1/24*		
6	Прокуратура административного района Малатия-Себастия	г. Ереван, Себастия 37, Детский сад нр. 1	354.2	517.6	2		
1/24*		
7	Прокуратура административных районов Ачапняк и Давташен	г. Ереван, Ленинградян 4а	880.05	334.8	2		
1/24*		
8	Прокуратура административных районов Арабкир и Канакер-Зейтун	г. Ереван, Наири Зарян 33а	485.9	485.9	3		
1/24*		
9	Прокуратура административных районов Эребуни и Нубарашен	г. Ереван, Мовсес Хоренаци 162а	885.75	885.75	2		
1/24*		
10	Прокуратура административных районов Кентрон и Норк-Мараш	г. Ереван, Саят-Нова 2	459	459	1		
1/24*		
11	Прокуратура административного района Шенгавит	г. Ереван, Гарегин Нжде 27	374
	374
	2		
1/24*		
12	Прокуратура Арагацотнской области	Арагацотнкая область, 
г. Аштарак, площадь  Нерсеса Аштаракеци 7	490	674.3	2		
1/24*		
13	Прокуратура Араратской области	Араратская область, г. Арташат, Маркса нр. 2	1720	668	2		
1/24*		
14	Прокуратура Армавирской области	Армавирская облать, г. Армавир, Шаумян 48	468.8	779.3	3		
1/24*		
15	Прокуратура Гегаркуникской области	Гегаркуникская область, г. Гавар, Грант Акобян 21	
1500	563.3	2		
1/24*		
16	Прокуратура Котайкской области	Котайкская область, г. Раздан, квартал Кентрон 2	893	755.56	2		
1/24*		
17	Прокуратура Ширакской области	Ширакская область, г. Гюмри проспект Ахтанаки 6	808.75	854.15	2		
1/24*		
18	Прокуратура Лорийской области	Лорийская область, г. Ванадзор, Мясникян 13	974	784.74	4		
1/24*		
19	1. Прокуратура Сюникской области
2. Военная прокуратура Капанского гарнизона	С-никская область, г. Капан, М. Степанян 2	550	1014	3		
1/24*		
20	1. Прокуратура Вайоцдзорской области
2. Военная прокуратура Араратского гарнизона	Вайоцдзорская область, 
г. Ехегнадзор, кварт; Зоравар Андраник 4	1400	346.8	2		
1/24*		
21	Прокуратура Тавушской области	Тавушская облась, г. Иджеван, Иджеванян 1	394.8	394.8	1		
1/24*		
22	Военная прокуратура Лорийского гарнизона 	Лорийская область, г. Ванадзор, Зоравар Андраник 14а	6760	223.25	2		
1/24*		
23	Военная прокуратура Ширакского гарнизона	Ширакская область, г. Гюмри, кварт. Карен Демирчян 69	499.2	216.33	1		
1/24*		
24	Военная прокуратура Тавушского гарнизона	Тавушская область, г. Дилижан, Калинина 233	605	627	3		
1/24*		
25	Военная прокуратура Сисианского гарнизона	Сюникская область, г. Сисиан Сисиакан 41	346	346	1		
1/24*		
*В подразделениях 1/24, 2/24 и 3/24 все охранники будут нести круглосуточную службу с оружием,
**В подразделениях 1/8 и 1/12 все охранники будут нести службу без оружия.
Приложение N 2.2
драм РА
П/Н 	Подразделение 	Адрес	Стоимость обслуживания указанной единицы за 1 день /включая НДС/	Общая стоимость обслуживания за 1 день
  /включая НДС/
по  указанному адресу *
			1/24	1/12	1/8	
1	Генеральная прокуратура РА	г. Ереван, Вазген Саргсян 5				
2	Военная прокуратура РА	г. Ереван, Сундукян 66а		_	_	
3	Прокуратура города Еревана 	г. Ереван, Анрапетутян 85		_	_	
4	Управление по взысканию имущетсва незаконного происхождения 	г. Ереван, Тигран Мец 50		_	_	
5	Прокуратура административных районов Аван и Нор Норк	г. Ереван, Борян 1а		_	_	
6	Прокуратура административного района Малатия-Себастия	г. Ереван, Себастия 37		_	_	
7	Прокуратура административных районов Ачапняк и Давташен	г. Ереван, Ленинградян 4а		_	_	
8	Прокуратура административных районов Арабкир и Канакер-Зейтун	г. Ереван, Наири Зарян 33а		_	_	
9
	Прокуратура административных районов Эребуни и Нубарашен	г. Ереван, Мовсес Хоренаци 162а		_	_	
10	Прокуратура административных районов Кентрон и Норк-Мараш	г. Ереван, проспект Саят-Нова 2		_	_	
11	Прокуратура административного района Шенгавит	г. Ереван, Гарегин Нжде 27		_	_	
12	Прокуратура Арагацотнской области	Арагацотнкая область, 
г. Аштарак, площадь  Нерсеса Аштаракеци 7		_	_	
	Прокуратура Араратской области	Араратская область, г. Арташат, Маркс 2		_	_	
13	Прокуратура Армавирской области	Армавирская облать, г. Армавир, Шаумян 48		_	_	
14	Прокуратура Гегаркуникской области	Гегаркуникская область, г. Гавар, Грант Акобян 21		_	_	
15	Прокуратура Котайкской области	Котайкская область, г. Раздан, квартал Кентрон 2		_	_	
16	Прокуратура Ширакской области	Ширакская область, г. Гюмри, проспект Ахтанаки 6		_	_	
17	Прокуратура Лорийской области	Лорийская область, г. Ванадзор, Мясникян 13		_	_	
18	1. Прокуратура Сюникской области
2. Военная прокуратура Капанского гарнизона	С-никская область, г. Капан, Мелик Степанян 2		_	_	
19	1. Прокуратура Вайоцдзорской области
2. Военная прокуратура Араратского гарнизона	Вайоцдзорская область, 
г. Ехегнадзор, Зоравар Андраник 4		_	_	
	Прокуратура Тавушской области	Тавушская облась, г. Иджеван, Иджеванян 1		_	_	
20	Военная прокуратура Лорийского гарнизона 	Лорийская область, г. Ванадзор, Зоравар Андраник 14а		_	_	
21	Военная прокуратура Ширакского гарнизона	Ширакская область, г. Гюмри, Карен Демирчян 69		_	_	
22	Военная прокуратура Тавушского гарнизона	Тавушская область, г. Дилижан, Калинина 233		_	_	
23	Военная прокуратура Сисианского гарнизона	Сюникская область, г. Сисиан Сисиакан 41		_	_	
24	Генеральная прокуратура РА	г. Ереван, Вазген Саргсян 5		_	_	
25	Военная прокуратура РА	г. Ереван, Сундукян 66а		_	_	
* Расчет представить по необходимому количеству Охранников, указанных в приложении 2.1. 
Оплата будет произведена за фактически оказанную услугу в соответствии с количеством дней.
Форма 1
ОБЯЗАТЕЛЬСТВО 
 ИНФОРМАЦИОННОЙ БЕЗОПАСНОСТИ
Я, ___________________________________________________________, являясь сотрудником _______________________________________________________, обязуюсь:
1. Использовать в ходе своей служебной деятельности сведения о гражданах, сотрудниках и транспортных средствах, въезжающих и выезжающих из Прокуратуры Республики Армения (далее – Прокуратура), иную информацию служебного или конфиденциального характера, а также сведения, предназначенные для внутреннего пользования Прокуратуры, в том числе предназначенные для общественности, до их официального опубликования, независимо от их носителя (устный, письменный, цифровой, электронный, визуальный, бумажный), исключительно в рамках исполнения своих служебных обязанностей.
2. Не разглашать каким-либо образом ставшие мне известными сведения, содержащие сведения предварительного следствия или иную охраняемую законом тайну, не передавать их полностью или частично кому-либо, в том числе сотрудникам Прокуратуры, не имеющим права на получение этих сведений.
3. Не копировать, не фотографировать, не записывать на видео и не воспроизводить иным образом сведения, предусмотренные пунктами 1 и 2 настоящего обязательства.
4. Соблюдать условия настоящего обязательства даже после расторжения трудового договора моего работодателя с Прокуратурой, в течение срока хранения данной информации, установленного действующим законодательством Республики Армения.
Я осознаю, что за нарушение моих обязательств по настоящему обязательству я буду привлечен к ответственности в соответствии с действующим законодательством Республики Армения и правилами внутреннего трудового распорядка моего работодателя.
_________________________________
Лицо, подписывающее обязательство 						     
_________________________________
День, месяц, год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приложенных адресах /согласно списку 2.1 Приложения/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со дня вступления в законную силу соглашения, заключаемого между сторонами, до 31.12.2026г. 24:00 366 календарных дней). Исходя из служебной необходимости, условия Договора будут применяться до подписания соглашения касаемо отношений, фактически возникших между сторонами с 01.01.2026 г.  00:00.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212"/>
        <w:gridCol w:w="1017"/>
        <w:gridCol w:w="557"/>
        <w:gridCol w:w="557"/>
        <w:gridCol w:w="557"/>
        <w:gridCol w:w="557"/>
        <w:gridCol w:w="557"/>
        <w:gridCol w:w="557"/>
        <w:gridCol w:w="557"/>
        <w:gridCol w:w="557"/>
        <w:gridCol w:w="557"/>
        <w:gridCol w:w="557"/>
        <w:gridCol w:w="557"/>
        <w:gridCol w:w="557"/>
        <w:gridCol w:w="557"/>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02D90"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02D90"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02D90"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w:t>
      </w:r>
      <w:proofErr w:type="gramStart"/>
      <w:r w:rsidRPr="00B97679">
        <w:rPr>
          <w:rFonts w:ascii="Calibri" w:eastAsia="Times New Roman" w:hAnsi="Calibri" w:cs="Calibri"/>
          <w:color w:val="000000"/>
          <w:sz w:val="20"/>
          <w:szCs w:val="20"/>
          <w:lang w:val="ru-RU"/>
        </w:rPr>
        <w:t xml:space="preserve">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w:t>
      </w:r>
      <w:proofErr w:type="gramEnd"/>
      <w:r w:rsidRPr="00B97679">
        <w:rPr>
          <w:rFonts w:ascii="Calibri" w:eastAsia="Times New Roman" w:hAnsi="Calibri" w:cs="Calibri"/>
          <w:i/>
          <w:color w:val="000000"/>
          <w:sz w:val="20"/>
          <w:szCs w:val="20"/>
          <w:lang w:val="af-ZA"/>
        </w:rPr>
        <w:t>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года</w:t>
      </w:r>
      <w:proofErr w:type="gramEnd"/>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w:t>
      </w:r>
      <w:proofErr w:type="gramEnd"/>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420" w:rsidRDefault="00E64420" w:rsidP="002E7B41">
      <w:pPr>
        <w:spacing w:after="0" w:line="240" w:lineRule="auto"/>
      </w:pPr>
      <w:r>
        <w:separator/>
      </w:r>
    </w:p>
  </w:endnote>
  <w:endnote w:type="continuationSeparator" w:id="0">
    <w:p w:rsidR="00E64420" w:rsidRDefault="00E64420"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420" w:rsidRDefault="00E64420" w:rsidP="002E7B41">
      <w:pPr>
        <w:spacing w:after="0" w:line="240" w:lineRule="auto"/>
      </w:pPr>
      <w:r>
        <w:separator/>
      </w:r>
    </w:p>
  </w:footnote>
  <w:footnote w:type="continuationSeparator" w:id="0">
    <w:p w:rsidR="00E64420" w:rsidRDefault="00E64420"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F67C8"/>
  <w15:docId w15:val="{EB66AC9B-5790-41A4-AD63-6C7BB48A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D122C-60E7-4FA5-A13D-6FB66F1C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61</Pages>
  <Words>16912</Words>
  <Characters>96401</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501</cp:revision>
  <dcterms:created xsi:type="dcterms:W3CDTF">2020-06-23T11:07:00Z</dcterms:created>
  <dcterms:modified xsi:type="dcterms:W3CDTF">2025-07-03T12:13:00Z</dcterms:modified>
</cp:coreProperties>
</file>