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ԱԱԳԼ-ԷԱՃԱՊՁԲ-25/50 ծածկագրով  համակարգչային սարքավորումների և օժանդակ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ԱԱԳԼ-ԷԱՃԱՊՁԲ-25/50 ծածկագրով  համակարգչային սարքավորումների և օժանդակ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ԱԱԳԼ-ԷԱՃԱՊՁԲ-25/50 ծածկագրով  համակարգչային սարքավորումների և օժանդակ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ԱԱԳԼ-ԷԱՃԱՊՁԲ-25/50 ծածկագրով  համակարգչային սարքավորումների և օժանդակ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64GB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անլար մուկ և ստեղնաշար համակցված / կոմբինացված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2025.12.02.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Մայր տպասալիկ (MB)՝
 Ֆորմ ֆակտոր՝ ATX, անլար կապի միջոց – առնվազն Wi Fi 6E և Bluetooth 5.3, Պրոցեսորի socket - LGA 1700
Asus, Gigabyte, MSI կամ Asrock արտադրողների / 
Պրոցեսոր` առնվազն 14-րդ սերնդի Intel Core i7, cache հիշողությունը - առնվազն 33 ՄԲ, միջուկների քանակը - առնվազն 20, հոսքերի քանակը - առնվազն 28, առավելագույն տակտային հաճախականություն` առնվազն 5.4 ԳՀց/ Համակարգի տեսակը՝ 64-բիթ /  Հովացուցիչ (cooler) 
հեղուկային հովացման համակարգ, առնվազն 4 հատ 6 մմ խողովակներով, 500-2000 պտ/ր և աղմուկի ոչ ավելի քան 31,6 Դբ հովացուցիչով Deep Cool, Xilence, Thermaltake կամ Asus Rog / Օպերատիվ հիշողություն` առնվազն 16 ԳԲ Kingston, Patriot, ADATA, Hynix կամ TeamGroup  / Կոշտ սկավառակ(HDD) – առնվազն` 1ՏԲ / SSD  կուտակիչ՝ NVMe առնվազն 256 ԳԲ, Samsung,  Kingston, WD կամ Seagate արտադրողների / Սնուցման բլոկ (PSU) -
  Իրական 550 Վտ և առնվազն 80 Plus ստանդարտի  Cougar, EVGA, Xilence կամ  Thermaltake / միացումներ առնվազն` 2xHDMI, 4xUSB, Ethernet(RJ-45) / Օպորացիոն համակարգ՝ լիցենզավորված Windows 11 Pro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15.6  / Կետայնություն` առնվազն 1920 x 1080 / Պրոցեսոր`առնվազն Intel Core i7-13700H ( 14 Cores, 20 Threads) / Տակտային հաճախականություն` առնվազն 5 ԳՀց / Օպերատիվ հիշողություն` առնվազն 16 GB DDR5 / SSD կուտակիչ` առնվազն 1 TB M.2 Nvme / Տեսաքարտ` VGA-A500 4GB / Wi-Fi` 802.11ax / Վեբ տեսախցիկ,միկրոֆոն / Գույն` արծաթագույն կամ մոխրագույն  /  Օպերացիոն համակարգ` windows / միացումներ առնվազն` 1xHDMI, 2xUSB, Ethernet(RJ-45),1x Type C / առավելագույն քաշը՝ 1,9կգ / Ընդունելի են համարվում միայն Lenovo, Dell, Toshiba ապրանքանիշերի բնութագրերին համապատասխանող մոդելները: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Intel Core i5-1235U (10Cores(2P Cores up to 4.4GHz in turbo boost, 8E Cores up to 3.3GHz in turbo boost), 12 Threads, Intel7, L3 12Mb), RAM 8Gb DDR4, SSD 256Gb, Mobile Intel® Xe Graphics (up to 1,25 GHz), 15.6" FHD IPS LED 1920 x 1080, WiFi, Bluetooth, Webcam, audio speakers, HDMI 1.4a, USB 3.2, Win 11 Home, Dark Blue
Intel Core i5-1235U (10 միջուկ — 2 արտադրողական միջուկ՝ մինչև 4.4 ԳՀց «turbo boost»-ով, 8 արդյունավետ միջուկ՝ մինչև 3.3 ԳՀց «turbo boost»-ով), 12 հոսք, Intel 7 տեխնոլոգիա, L3 քեշ՝ 12 ՄԲ Հիշողություն (RAM)՝ 8 ԳԲ DDR4 Հիշողություն (SSD)՝ 256 ԳԲ
Գրաֆիկական քարտ՝ ներկառուցված Mobile Intel® Xe Graphics (մինչև 1.25 ԳՀց), Էկրան՝ 15.6" FHD IPS LED, 1920 × 1080 կետայնությամբ, Կապեր՝ Wi-Fi, Bluetooth
Լրացուցիչ՝ վեբ-տեսախցիկ, աուդիո բարձրախոսներ, Պորտեր՝ HDMI 1.4a, USB 3.2
Օպերացիոն համակարգ՝ Windows 11 Home
Գույն՝ մուգ կապույտ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համակարգ: Windows 11 Home Պրոցեսոր: առնվազն Intel Core Ultra 9 Processor 275HX (36MB cache, 24 cores, 2.1 to 5.4 GHz P-Core), Օպերատիվ հիշողություն առնվազն (RAM): 64GB, 2x32GB, DDR5, 5600 MT/s 
Տեսաքարտ: առնվազն NVIDIA GeForce RTX 5060, 8 GB GDDR7 
Կուտակիչ: առնվազն 2TB, M.2 PCIe NVMe SSD
էկրան։ 16 դյույմ, առնվազն WQXGA, 240Hz, 100% DCI-P3, ComfortView Plus, G-SYNC
Ինտերֆեյս։ 2 USB 3.2 Gen 1 (5 Gbps) ports 1 USB 3.2 Gen 2 (10 Gbps) Type-C port with Power Delivery 1 Thunderbolt 4 (40 Gbps) port with DisplayPort 2.1 1 HDMI 2.1 port with Discrete Graphics Controller Direct Output 1 universal audio jack (RCA, 3.5 mm) 1 RJ45 ethernet port (1 Gbps) 1 power-adapter port
Նոր, գործարանային փաթեթավորմամբ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Էկրանը՝ անփայլ / անկյունագիծը` առնվազն 27 դյույմ առանց շրջանակի (Frameless) / Կետայնությունը` առնվազն 1920 x 1080 FHD / Մատրիցայի տեսակը` IPS / Պայծառությունը՝ առնվազն 250 կդ/մ քառակուսի/ Կոնտրաստը՝ առնվազն 1000։1/  Էկրանի հորիզոնական և ուղղահայաց դիտանկյունները՝ 178 աստիճան / Հաճախականությունը՝ առնվազն 75Հց / Ցանկալի է աչքերի պաշտպանության ռեժիմով / Մուտքերը՝ առնվազն 1 հատ HDMI 1.4 և 1 հատ VGA / արտաքինը` նախընտրելի է սև կամ սև-սպիտակ համադրությամբ, ոչ կոպիտ՝ գրասենյակային աշխատանքի համար/: Ընդունելի են միայն HP, Asus, LG, Samsung կամ Philips արտադրողների բնութագրերին համապատասխանող մոդելները: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լազերային, միագույն / Ֆունկցիոնալություն Տպիչ, սկաներ, պատճենահանում / Թղթի չափը՝ Ա4 ֆորմատ / Միակողմանի տպագրոթյան արագությունը (Ա4 ֆորմատ)՝ առնվազն  38 էջ/ր / Առաջին էջի տպման արագությունը (Ա4 ֆորմատ)՝ առավելագույնը 6․5 վ․ / Տպման առավելագույն խտությունը՝ առնվազն 1200*1200 dpi / Ամսական տպման առավելագույն քանակը՝ առնվազն 80 000 էջ / Երկկողմանի տպագրություն և սկանավորում, ADF համակարգ / Օպերատիվ հիշողությունը՝ առնվազն 1 ԳԲ / Պրոցեսորի հաճախականությունը՝ առնվազն 800 ՄՀց / Քարտրիջ-Տոներ՝  057 կամ համարժեք / Ինտերֆեյսը՝ USB, Wi-Fi, LAN (10/100/1000) / USB-ից տպում՝ այո / Հիշողությունը՝ առնվազն 4 ԳԲ / Էկրան` Color LED touch screen
Երաշխիքը՝ առնվազն 1 տարի համակարգ 20 Վտ / Կապի տեսակները՝ առնվազն  WiFi Wireless 6, Wired Network (RJ 45)  10/100/1000Mbps, Bluetooth 5.2, USB 3.0, USB Type-C, HDMI, VGA / Ցանկալի է ունենա նաև ներկառուցված տեսախցիկ 13 կամ 48 MP և միկրոֆոն/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մոնոխրոմ լազերային։ Ֆունկցիոնալություն` տպիչ, սկաներ, պատճենահանում, թղթի չափ: A4, Պատճ / Տպելու արագություն` առնվազն՝ 38 (էջ/ր):  Երկկողմանի տպագրություն/պատճ։ Ավտոմատ փաստաթւղթի սնուցում (ADF)։ Միացումներ: USB, Wi-Fi, LAN (10/100/1000) Էկրան: Color LED touch screen, տպելու քանակ` առնվազն՝ 80,000 էջեր ամսեկան, Պրոցեսորի հաճախ.` առնվազն՝  800 MHz։ Հիշողություն` առնվազն՝ 1024 MB։ Քարտրիջ/Տոներ`  057, տպելու կետայնությունը 1200x1200 dpi /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պատկեր առնվազն 4 MP
ջրակայուն և փոշեկայուն (Water and dust resistant)
Հստակ պատկեր նաև ուժեղ հակալուսավորման դեպքում՝ 120 dB WDR տեխնոլոգիայի շնորհիվ
Արդյունավետ H.265+ սեղմման տեխնոլոգիա
EXIR 2.0՝ առաջադեմ ինֆրակարմիր տեխնոլոգիա՝ երկար IR միջակայքով
Առավելագույն լուծաչափ՝ 2560 × 1440
Նվազագույն լուսավորություն՝ Գունավոր (Color): 0.01 Lux @ (F2.0, AGC ON), Սև/սպիտակ (B/W): 0 Lux՝ IR-ի միացմամբ
Տեսադաշտի հարմարեցում՝ Հորիզոնական պտույտ (Pan): 0° to 360°, Թեքում (Tilt): 0° to 90°, Պտույտ (Rotate) 0° to 360°
Ոսպնյակի տեսակը՝ ֆիքսված ֆոկուսով, 2.8 մմ և 4 մմ տարբերակներ
Ֆոկուսային հեռավորություն և դիտման դաշտ (FOV)
2.8 մմ՝ հորիզոնական՝ 99°, ուղղահայաց՝ 55°, անկյունային՝ 116°
4 մմ՝ հորիզոնական՝ 76°, ուղղահայաց՝ 41°, անկյունային՝ 90°
Դիտման տարածք (Detection Range)
2.8 մմ՝ Հետևում՝ 59 մ, Դիտում՝ 23 մ, Ճանաչում՝ 11 մ, Նույնացում՝ 5 մ
4 մմ՝ Հետևում՝ 79 մ, Դիտում՝ 31 մ, Ճանաչում՝ 15 մ, Նույնացում՝ 7 մ
Լրացուցիչ լուսավորություն (Supplement Light) Տիպ՝ IR
Հեռավորություն՝ մինչև 30 մ
Խելացի լուսավորություն՝ Այո
Հիմնական հոսք (Main Stream)
50 Հց՝ 20 fps (2560×1440), 25 fps (1920×1080, 1280×720)
60 Հց՝ 20 fps (2560×1440), 24 fps (1920×1080, 1280×720)
Ենթահոսք (Sub-Stream)
50 Հց՝ 25 fps (1280×720, 640×480, 640×360)
60 Հց՝ 24 fps (1280×720, 640×480, 640×360)
Տեսանյութի սեղմում (Video Compression)
Հիմնական հոսք՝ H.265+/H.265/H.264+/H.264
Ենթահոսք՝ H.265/H.264/MJPEG
Տեսանյութի բիթրեյթ՝ 32 Kbps - 8 Mbps
H.264 պրոֆիլներ՝ Baseline/Main/High
H.265 պրոֆիլ՝ Main
Բիթրեյթի կառավարում՝ CBR/VBR
Տարածաշրջան հետաքրքրության (ROI)՝ 1 ֆիքսված գոտի հիմնական հոսքի համար
Միաժամանակյա դիտում՝ մինչև 6 ալիք
API Open Network Video Interface (Profile S, Profile T, Profile G (only -F model supports)), ISAPI, SDK
Protocols TCP/IP, ICMP, DHCP, DNS, HTTP, RTP, RTSP, NTP, IGMP, IPv6, UDP, QoS, FTP, SMTP
Օգտվողներ և մուտքեր
Մինչև 32 օգտվողներ (Up to 32 users)
3 մակարդակ՝ վարչարար (administrator), օպերատոր (operator), օգտվող (user)
Հաճախորդային ծրագրեր՝ iVMS-4200, Hik-Connect
Լայն դինամիկ տիրույթ (WDR)՝ 120 dB
Աղմուկ/օ signal (SNR)՝ ≥ 52 dB
Օր/գիշեր անցում (Day/Night Switch) Day, Night, Auto, Schedule
Պատկերի կարգավորումներ Rotate mode, saturation, brightness, contrast, sharpness, gain, white balance, adjustable by client software or web browser
Ցանցային ինտերֆեյս 1 RJ45 10 M/100 M self-adaptive Ethernet port
Միկրոֆոնի առկայություն
Վերականգնման Reset Key-F կոճակ՝ Այո
Հոսանք
12 VDC ± 25%, 0.4 A, max. 5 W, Ø5.5 mm coaxial power plug
PoE:  802.3af, Class 3, 36 V to 57 V, 0.2 A to 0.15 A, max. 6.5 W
Մետաղ և պլաստիկ
Գործառնական ջերմաստիճան՝ -30 °C-ից մինչև +60 °C
Երաշխիք ՝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Հզորություն:առնվազն՝ 650 W ,
Մայրական սալիկի սնուցում` 20+4pin ,
Պրոցեսորի միակցիչ: առնվազն՝ 1x4pin
Տեղադրված հովացուցիչ` 120 մմ
Միացումներ: առնվազն՝ 4xSATA , 2xPATA,
Երաշխիք ՝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Ներքին / Ծավալը` առնվազն 500 GB / Ինտերֆեյս` SATA III / Ֆորմ ֆակտոր` 2.5" / Կարդալու արագությունը` առնվազն 550 MB / s / Գրելու արագությունը` առնվազն 520 MB / s / Հիշողության տեսակը` TLC/ 300TB TBW
Երաշխիք ՝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հզորություն՝ առնվազն 850VA / 450W
Մուտքային լարումը՝ 220–240VAC, 50Hz
Արտածվող լարումը՝ 220–240VAC, 50Hz
Լարման կայունացում (AVR)
Մարտկոցից աշխատանք՝ առնվազն 10–15 րոպե՝ 1 համակարգչի և մոնիտորի համար
Պաշտպանություն՝ գերլարումից, կարճ միացումից, գերբեռնվածությունից
Ինտերֆեյս՝ USB կամ Serial մոնիտորինգի հնարավորություն
կամ համարժեք
Երաշխիք ՝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հզորություն՝․ առնվազն 1500VA / 900W
Մուտքային լարումը՝ 220–240VAC, 50Hz
Արտածվող լարումը՝ 220–240VAC, 50Hz
Լարման կայունացում (AVR)
Մարտկոցից աշխատանք՝ առնվազն 15–20 րոպե՝ մի քանի համակարգչի կամ սերվերի համար
Պաշտպանություն՝ գերլարումից, կարճ միացումից, գերբեռնվածությունից
Ինտերֆեյս՝ USB կամ Serial մոնիտորինգի հնարավորություն
կամ համարժեք
Երաշխիք ՝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 Հզորություն՝  առնվազն՝ 600 Վտ / Լրիվ հզորություն՝ առնվազն՝ 1000 VA / Մարտկոցի հզորությունը առնվազն՝ 9 Ah/ Հաճախականություն՝ 50-60 Հց / Լարում՝ 230-230 V / Վերալիցքավորման ժամանակ՝ 8 ժամ / Փոխարկման տևողություն՝ 6 ms / Միացումներ՝ EURO,4 x Euro
(battery) / Առանձնահատկություններ՝ Մուտքային լարման հաճախականության ավտոմատ որոշում, Լարման ավտոմատ կարգավորում / Քաշ՝ առավելագունը՝ 5.7 կգ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64GB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64GB  Ծավալը առնվազն` 64GB,կարդալու արագ. մինչև 200mb/s ,միացում USB 3,2,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անլար մուկ և ստեղնաշար համակցված / կոմբինացված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մուկ և ստեղնաշար (համակցված) 
Միացումը՝ անլար Նանո USB առնվազն 2․4 ԳՀց հաճախականությամբ և 10 մետր աշխատանքային հեռավորությամբ/ Աշխատանքը՝ անձայն (SilentTouch տեխնոլոգիա)/ Windows 10,11 համատեղություն / Հոսանքի առանձին անջատիչներով / Գույնը՝ սև 
Ստեղնաշարը՝ ամբողջական թվերի հատվածով / Լեզուն՝ առնվազն անգլերեն / Տիպը՝ մեմբրանային /
Մուկը՝ 3 կոճակով՝ աջ, ձախ և անիվ /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Լարով
Միացումներ՝ USB
Առավելագույն կետայնություն՝ մինչև 1000 dpi
Լարի երկարությունը՝ մինչև 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տեսակ՝ USB-wired
Կոճակների քանակ՝ առնվազն 3 (ձախ, աջ և սքրոլ անիվ)
Տիպ՝ օպտիկական
Բարձրացման զգայունություն՝ առնվազն 1000 dpi
Համատեղելիություն՝ Windows, Linux, macOS
Գույն՝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փակված կապարաթթվային (Sealed Lead Acid, SLA), սպասարկում չպահանջող
Լարում` 12V
Հզորություն` 9Ah
Քանակ․ 2 հատ (օգտագործվում է շարային միացմամբ՝ 24V)
Արտադրողականություն՝ նախատեսված է անխափան սնուցման սարքերում օգտագործման համար
Աշխատանքային ջերմաստիճան՝ 0°C – +40°C
Կյանքի տևողություն՝ միջինում 3–5 տարի (կախված է օգտագործման պայմաններից)
Չափսեր՝ 151 × 65 × 94 մմ կամ համարժեք
Երաշխիք ՝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12 V, 
Հզորություն` 60Ah
Երաշխիք ՝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64GB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անլար մուկ և ստեղնաշար համակցված / կոմբինացված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