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ԱՄԱՀ-ԷԱՃԾՁԲ-25/163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Արտաշատ համայնքում ամանորյա տոնական միջոցառումների կազմակերպում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Գեղամ Վարդանյան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093975740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gegam.vardanyan.1995@mail.ru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ԱՄԱՀ-ԷԱՃԾՁԲ-25/163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Արտաշատ համայնքում ամանորյա տոնական միջոցառումների կազմակերպում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Արտաշատ համայնքում ամանորյա տոնական միջոցառումների կազմակերպում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ԱՄԱՀ-ԷԱՃԾՁԲ-25/163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gegam.vardanyan.1995@mail.ru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Արտաշատ համայնքում ամանորյա տոնական միջոցառումների կազմակերպում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4.7262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441.32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2025.12.02.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ԱՄԱՀ-ԷԱՃԾՁԲ-25/163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ԱՄԱՀ-ԷԱՃԾՁԲ-25/163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«ԱՄԱՀ-ԷԱՃԾՁԲ-25/163»*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ԱՄԱՀ-ԷԱՃԾՁԲ-25/163*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«ԱՄԱՀ-ԷԱՃԾՁԲ-25/163»*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Արտաշատի քաղաքապետարան*  (այսուհետ` Պատվիրատու) կողմից կազմակերպված` ԱՄԱՀ-ԷԱՃԾՁԲ-25/163*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Արտաշատի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- 04240737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- 900415151472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ԱՐՏԱՇԱՏԻ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Օգոստոսի 23/62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մատուցել պայմանագիրը կողմերի միջև ուժի մեջ մտնելու օրվանից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Օգոստոսի 23/62 և Արտաշատ համայնքի թվով 37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մատուցել պայմանագիրը կողմերի միջև ուժի մեջ մտնելու օրվանից 21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համար միջոցառումների կազմակերպման ― անցկացման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