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ՃԱԿ-ԷԱՃԱՊՁԲ-26/06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ՃԱԿ-ԷԱՃԱՊՁԲ-26/06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ՃԱԿ-ԷԱՃԱՊՁԲ-26/06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ՃԱԿ-ԷԱՃԱՊՁԲ-26/06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դեղերի տեղափոխումը, պահեստավորումը և պահպանումը պետք է իրականացվի համաձայն ՀՀ ԱՆ նախարարի 2010թ. 17-Ն հրաման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ներերակային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լուծույթի,մ/մ ն/ե ե/մ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(,դեղափոշի, լիոֆիլացված, ներարկման լուծույթի.3.0 ամպուլներ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 լուծույթ ներքին ընդունման , 30մլ,/Կորվալոլ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սրվ ե/մ 10%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ներարկման, 5000ՄՄ/մլ, 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10մլ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դեղահատեր ծամելու,400մգ + 400մգ,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հիդրոքլորիդ),լուծույթ, մ/մ, ն/ե և ե/մ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լուծույթ մ/մ ներարկման,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),քթի կաթիլներ,0,25մգ/մլ,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dդեղափոշի, ներքին ընդունման դեղակախույթի, նարնջի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,լուծույթ, ներարկման,5մգ/մլ,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/10. մլ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0.5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1մլ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375մգ,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լուծույթ ներարկման 1մգ/մլ, 1մլ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քլորֆենիրամին (քլորֆենիրամինի մալեատ), ֆենիլէֆրին (ֆենիլէֆրինի հիդրոքլորիդ) ,օշարակ նարնջի համով,32մգ/մլ + 0,2մգ/մլ + 1մգ/մլ,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(իպրատրոպիում բրոմիդի մոնոհիդրատ), ֆենոտերոլ (ֆենոտերոլի հիդրոբրոմիդ), 20մլ , լուծույթ ինհալացիայի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արտաքին կիրառման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ակնակաթիլներ,1մգ/մլ,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նատրիում),դեղաեր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լուծույթի,100մգ, 0,1գ պլաստիկե կամ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լուծույթ ինհալացիային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քթի ցողացիր, 0,1%-10մլ պլաստիկե սրվակ դոզավորող ներդրուկով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Սենադեքսին-Զդորովյե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Պլատիֆիլիմ, լուծույթ ներարկման 2,գ/մլ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էթիլբրոմիզովալերիանաթթու.30մլ , կաթիլներ ներքին ընդունման, ապակյա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դեղահաբեր 100մգ,ենթալեզվային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B12 500մլ/ցիանոկոբալամին, լուծույթ 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1 մլ/պիրիդոքսինի հիդրոքլորիդ, լուծույթ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 վիտամին C լուծույթ ներարկման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դեղահատ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e,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(տետրակայինի հիդրոքլորիդ) ,ակնակաթիլներ,10մգ/մլ,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ներարկման 2․0ամպ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ներարկման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halothane, շնրչառման հեղուկ,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և լուծիչ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Chlorpromazine 25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լուծույթ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(III),դհտ ծամելու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