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ԼՄՀՆԴ-ԷԱՃԱՊՁԲ-26/04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ԼՄՀՆԴ-ԷԱՃԱՊՁԲ-26/04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ԼՄՀՆԴ ՊՓԲԸ-Ի ԿԱՐԻՔՆԵՐԻ ՀԱՄԱՐ ԴԵՂՈՐԱՅՔԻ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ցիտալոպրամ (ցիտալոպրամի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(լուծույթ)	40մգ/մլ; 15մլ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 (սերտրալինի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ե/մ ներարկման	0,5 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3500ԱՄ+4200ԱՄ+250ԱՄ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- 25մլ, առյուծագու ոգեթուրմ – 25մլ, ալոճի ոգեթուրմ –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ամիսուլպրիդ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բաժանելի,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պալիպերիդոն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ե/մ ներարկման	5000ՄՄ/մլ; (5)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Հակաոջիլային միջոց, 20%, 100մլ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ֆինանսական միջոցներ նախատեսվելու դեպքում կողմերի միջև կնքվող համաձայնագրի ուժի մեջ մտնելու օրվանից սկսած մինչև 2026թ. դեկտեմբերի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