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Վ1Պ-ԷԱՃԱՊՁԲ-26/2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ՎԱՆԱՁՈՐԻ ԹԻՎ 1 ՊՈԼԻԿԼԻՆԻԿԱ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Լոռու մարզ, ք.Վանաձոր, Մյասնիկյան փող.,17 շենք</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Медикаменты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Արփինե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myarpi@yandex.ru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0322-20414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ՎԱՆԱՁՈՐԻ ԹԻՎ 1 ՊՈԼԻԿԼԻՆԻԿԱ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Վ1Պ-ԷԱՃԱՊՁԲ-26/2</w:t>
      </w:r>
      <w:r w:rsidRPr="00E4651F">
        <w:rPr>
          <w:rFonts w:asciiTheme="minorHAnsi" w:hAnsiTheme="minorHAnsi" w:cstheme="minorHAnsi"/>
          <w:i/>
        </w:rPr>
        <w:br/>
      </w:r>
      <w:r w:rsidR="00A419E4" w:rsidRPr="00E4651F">
        <w:rPr>
          <w:rFonts w:asciiTheme="minorHAnsi" w:hAnsiTheme="minorHAnsi" w:cstheme="minorHAnsi"/>
          <w:szCs w:val="20"/>
          <w:lang w:val="af-ZA"/>
        </w:rPr>
        <w:t>2025.11.21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ՎԱՆԱՁՈՐԻ ԹԻՎ 1 ՊՈԼԻԿԼԻՆԻԿԱ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ՎԱՆԱՁՈՐԻ ԹԻՎ 1 ՊՈԼԻԿԼԻՆԻԿԱ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Медикаменты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Медикаменты</w:t>
      </w:r>
      <w:r w:rsidR="00812F10" w:rsidRPr="00E4651F">
        <w:rPr>
          <w:rFonts w:cstheme="minorHAnsi"/>
          <w:b/>
          <w:lang w:val="ru-RU"/>
        </w:rPr>
        <w:t xml:space="preserve">ДЛЯ НУЖД </w:t>
      </w:r>
      <w:r w:rsidR="0039665E" w:rsidRPr="0039665E">
        <w:rPr>
          <w:rFonts w:cstheme="minorHAnsi"/>
          <w:b/>
          <w:u w:val="single"/>
          <w:lang w:val="af-ZA"/>
        </w:rPr>
        <w:t>ՎԱՆԱՁՈՐԻ ԹԻՎ 1 ՊՈԼԻԿԼԻՆԻԿԱ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Վ1Պ-ԷԱՃԱՊՁԲ-26/2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myarpi@yandex.ru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Медикаменты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1049490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աճալ a06ab06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Վ1Պ-ԷԱՃԱՊՁԲ-26/2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ՎԱՆԱՁՈՐԻ ԹԻՎ 1 ՊՈԼԻԿԼԻՆԻԿԱ ՊՓԲԸ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"Վ1Պ-ԷԱՃԱՊՁԲ-26/2"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ԹԻՎ 1 ՊՈԼԻԿԼԻՆԻԿԱ ՊՓԲԸ*(далее — Заказчик) процедуре закупок под кодом Վ1Պ-ԷԱՃԱՊՁԲ-26/2*.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1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- 06907013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- 2050223000451001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"Վ1Պ-ԷԱՃԱՊՁԲ-26/2"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ԹԻՎ 1 ՊՈԼԻԿԼԻՆԻԿԱ ՊՓԲԸ*(далее — Заказчик) процедуре закупок под кодом Վ1Պ-ԷԱՃԱՊՁԲ-26/2*.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1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- 06907013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- 2050223000451001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Վ1Պ-ԷԱՃԱՊՁԲ-26/2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աճալ a06ab06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Январь-25 декабря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