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IP-телефонов для нужд Комитета государственных доходов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kristine_mayilyan@taxservice.am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IP-телефонов для нужд Комитета государственных доходов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IP-телефонов для нужд Комитета государственных доходов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kristine_mayilyan@taxservice.am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IP-телефонов для нужд Комитета государственных доходов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Стандарты: SIP RFC3261, TCP/IP/UDP, RTP/RTCP, RTCP-XR, HTTP/HTTPS, ARP, ICMP, DNS (A record, SRV, NAPTR), DHCP, PPPoE, TFTP, TELNET, NTP, STUN, SIMPLE, LLDP, LDAP, TR-069, SNMP, 802.1x, TLS, SRTP, IPv6.
Сетевой интерфейс: не менее 2 сетевых портов (LAN и PC) со скоростью 10/100/1000 Мбит/с.
Экран: графический LCD-дисплей с подсветкой, разрешением не менее 132×64 пикселей, диагональю не менее 2,7''.
Функциональные клавиши:
— не менее 3 клавиш телефонных линий с LED-подсветкой и возможностью регистрации не менее 6 SIP-аккаунтов;
— не менее 10 программируемых клавиш (МКР) с поддержкой BLF;
— не менее 4 контекстно-зависимых клавиш;
— не менее 5 клавиш для управления меню;
— не менее 8 функциональных клавиш: MUTE, HEADSET, TRANSFER, SEND/REDIAL, SPEAKERPHONE, VOL+, VOL−, MESSAGE.
Аудиокодеки и функции:
G.729A/B, G.711µ/a-law, G.726, G.722 (wide-band), G.723, iLBC, OPUS, DTMF (in audio, RFC2833, SIP INFO), VAD, AEC, CNG, PLC, AGC, AJB.
Обновление ПО: через протоколы FTP/TFTP/HTTP/HTTPS.
Возможности телефона:
ожидание вызова, перевод вызова, переадресация, конференц-связь минимум на 5 участников, Shared Call Appearance (SCA) / Bridged Line Appearance (BLA), загружаемая телефонная книга (XML, LDAP, не менее 2000 номеров), журнал вызовов (не менее 800 записей), автоматический повтор (Automatic Redial), удержание вызова (Call Hold), автоответ (Auto Answer), быстрый набор (Speed Dial), индивидуальные мелодии ожидания.
Комплект поставки: трубка с кабелем, подставка (holder), адаптер питания (не менее 1,6 м), сетевой кабель.
QoS: уровень 2 QoS (802.1Q, 802.1P) и уровень 3 QoS (ToS, DiffServ, MPLS).
Безопасность:
возможность установки паролей пользователя и администратора;
аутентификация MD5 и MD5-sess;
зашифрованный конфигурационный файл AES;
TLS, SRTP;
контроль доступа 802.1x.
HD-аудио: HD-трубка и громкоговоритель с поддержкой широкополосного звука.
Громкая связь: SPEAKERPHONE, VOL+, VOL−.
Аудиокодеки: G.729A/B, G.711µ/a-law, G.726, G.722 (wide-band), G.723, iLBC, OPUS.
________________________________________
Прочие условия
• Товары должны быть новыми и поставляться в оригинальной упаковке.
• Перевозку и разгрузку товаров осуществляет поставщик за свой счет и своими средствами.
• От участника закупки требуется предоставить полное описание поставляемых товаров: товарный знак, фирменное название, модель и наименование производителя.
• Для товаров, указанных в приглашении, продавец должен предоставить авторизационное письмо производителя (MAF).
• На товары должен предоставляться гарантийный срок технического обслуживания не менее 2 лет. Обслуживание должно осуществляться в сервисном центре, расположенном на территории Республики Армения и аккредитованном производителем. Перевозка товаров, находящихся на гарантийном обслуживании, в сервисный центр и обратно осуществляется поставщиком за свой счет и своими средствами.
• Процедура закупки организуется в соответствии с пунктом 6 статьи 15 Закона Республики Армения «О закупках».
• Технические характеристики товаров, указанные в заявке на закупку, соответствуют требованиям более чем одного потенциального участника и производителя.
• Право участия в закупке и квалификационные требования — в соответствии с действующим законодательством.
В соответствии с подпунктом 8 пункта 23 Постановления Правительства Республики Армения № 526-Н процедура закупки классифицирована как закупка товара по удельному весу.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средств и на основании заключения соответствующего соглашения между сторонами, в течение 60 календарных дней, начиная со дня, следующего за днём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