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1039"/>
        <w:tblW w:w="15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134"/>
        <w:gridCol w:w="1559"/>
        <w:gridCol w:w="992"/>
        <w:gridCol w:w="4394"/>
        <w:gridCol w:w="709"/>
        <w:gridCol w:w="1276"/>
        <w:gridCol w:w="992"/>
        <w:gridCol w:w="709"/>
        <w:gridCol w:w="737"/>
        <w:gridCol w:w="810"/>
        <w:gridCol w:w="1388"/>
      </w:tblGrid>
      <w:tr w:rsidR="00531E61" w:rsidRPr="00367831" w14:paraId="1F40A8CE" w14:textId="77777777" w:rsidTr="00531E61">
        <w:tc>
          <w:tcPr>
            <w:tcW w:w="15423" w:type="dxa"/>
            <w:gridSpan w:val="12"/>
          </w:tcPr>
          <w:p w14:paraId="4F698C85" w14:textId="42AC9721" w:rsidR="00531E61" w:rsidRPr="00BD7B59" w:rsidRDefault="00BD7B59" w:rsidP="00531E61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</w:t>
            </w:r>
          </w:p>
        </w:tc>
      </w:tr>
      <w:tr w:rsidR="00531E61" w:rsidRPr="00367831" w14:paraId="524FD6D4" w14:textId="77777777" w:rsidTr="00531E61">
        <w:trPr>
          <w:trHeight w:val="219"/>
        </w:trPr>
        <w:tc>
          <w:tcPr>
            <w:tcW w:w="723" w:type="dxa"/>
            <w:vMerge w:val="restart"/>
            <w:vAlign w:val="center"/>
          </w:tcPr>
          <w:p w14:paraId="0E989C30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14:paraId="0FAC9D81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6C231CF3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14:paraId="1A1A943C" w14:textId="405A5870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ապրանքային նշանը, մակ</w:t>
            </w:r>
            <w:r w:rsidR="00367831" w:rsidRPr="00367831">
              <w:rPr>
                <w:rFonts w:ascii="GHEA Grapalat" w:hAnsi="GHEA Grapalat"/>
                <w:sz w:val="18"/>
                <w:lang w:val="hy-AM"/>
              </w:rPr>
              <w:t>ն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իշը և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08B58250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3654F99A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չափման միավորը</w:t>
            </w:r>
          </w:p>
        </w:tc>
        <w:tc>
          <w:tcPr>
            <w:tcW w:w="1276" w:type="dxa"/>
            <w:vMerge w:val="restart"/>
            <w:vAlign w:val="center"/>
          </w:tcPr>
          <w:p w14:paraId="74F847CF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միավոր 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73E7B93F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1BBA990E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ընդհանուր քանակը</w:t>
            </w:r>
          </w:p>
        </w:tc>
        <w:tc>
          <w:tcPr>
            <w:tcW w:w="2935" w:type="dxa"/>
            <w:gridSpan w:val="3"/>
            <w:vAlign w:val="center"/>
          </w:tcPr>
          <w:p w14:paraId="608E689A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մատակարարման</w:t>
            </w:r>
          </w:p>
        </w:tc>
      </w:tr>
      <w:tr w:rsidR="00531E61" w:rsidRPr="00367831" w14:paraId="097B4496" w14:textId="77777777" w:rsidTr="000749A8">
        <w:trPr>
          <w:trHeight w:val="445"/>
        </w:trPr>
        <w:tc>
          <w:tcPr>
            <w:tcW w:w="723" w:type="dxa"/>
            <w:vMerge/>
            <w:vAlign w:val="center"/>
          </w:tcPr>
          <w:p w14:paraId="5BF158A8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4E31679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9" w:type="dxa"/>
            <w:vMerge/>
            <w:vAlign w:val="center"/>
          </w:tcPr>
          <w:p w14:paraId="26E1F9F3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463E9886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4394" w:type="dxa"/>
            <w:vMerge/>
            <w:vAlign w:val="center"/>
          </w:tcPr>
          <w:p w14:paraId="6A6E1DD3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14:paraId="1D7B1CFE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171400FC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75768CAD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14:paraId="5FFFAD7A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37" w:type="dxa"/>
            <w:vAlign w:val="center"/>
          </w:tcPr>
          <w:p w14:paraId="6EAEF90F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հասցեն</w:t>
            </w:r>
          </w:p>
        </w:tc>
        <w:tc>
          <w:tcPr>
            <w:tcW w:w="810" w:type="dxa"/>
            <w:vAlign w:val="center"/>
          </w:tcPr>
          <w:p w14:paraId="4995A930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ենթակա քանակը</w:t>
            </w:r>
          </w:p>
        </w:tc>
        <w:tc>
          <w:tcPr>
            <w:tcW w:w="1388" w:type="dxa"/>
            <w:vAlign w:val="center"/>
          </w:tcPr>
          <w:p w14:paraId="0D887021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Ժամկետը***</w:t>
            </w:r>
          </w:p>
          <w:p w14:paraId="464265B9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7C454BD6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531E61" w:rsidRPr="00C95FE4" w14:paraId="4F9C28B6" w14:textId="77777777" w:rsidTr="000749A8">
        <w:trPr>
          <w:trHeight w:val="246"/>
        </w:trPr>
        <w:tc>
          <w:tcPr>
            <w:tcW w:w="723" w:type="dxa"/>
            <w:vAlign w:val="center"/>
          </w:tcPr>
          <w:p w14:paraId="5902DAEC" w14:textId="77777777" w:rsidR="00531E61" w:rsidRPr="00367831" w:rsidRDefault="00531E61" w:rsidP="00531E6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  <w:lang w:val="hy-AM"/>
              </w:rPr>
            </w:pPr>
            <w:r w:rsidRPr="0036783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5D9584EC" w14:textId="77777777" w:rsidR="00531E61" w:rsidRPr="00367831" w:rsidRDefault="00531E61" w:rsidP="00531E61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36783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48211210</w:t>
            </w:r>
          </w:p>
        </w:tc>
        <w:tc>
          <w:tcPr>
            <w:tcW w:w="1559" w:type="dxa"/>
            <w:vAlign w:val="center"/>
          </w:tcPr>
          <w:p w14:paraId="4C192EDF" w14:textId="3CA58A44" w:rsidR="00531E61" w:rsidRPr="00367831" w:rsidRDefault="00C75C5A" w:rsidP="00531E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 xml:space="preserve">Լաբորատոր </w:t>
            </w:r>
            <w:r w:rsidR="00324C45" w:rsidRPr="00367831">
              <w:rPr>
                <w:rFonts w:ascii="GHEA Grapalat" w:hAnsi="GHEA Grapalat"/>
                <w:sz w:val="18"/>
                <w:lang w:val="hy-AM"/>
              </w:rPr>
              <w:t xml:space="preserve">տեղեկատվական 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համակարգի 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>լիցենզիա</w:t>
            </w:r>
            <w:r w:rsidR="00FC1750" w:rsidRPr="00367831">
              <w:rPr>
                <w:rFonts w:ascii="GHEA Grapalat" w:hAnsi="GHEA Grapalat"/>
                <w:sz w:val="18"/>
                <w:lang w:val="hy-AM"/>
              </w:rPr>
              <w:t xml:space="preserve"> և հետագա սպասարկում</w:t>
            </w:r>
          </w:p>
        </w:tc>
        <w:tc>
          <w:tcPr>
            <w:tcW w:w="992" w:type="dxa"/>
            <w:vAlign w:val="center"/>
          </w:tcPr>
          <w:p w14:paraId="7D27F261" w14:textId="77777777" w:rsidR="00531E61" w:rsidRPr="00367831" w:rsidRDefault="00531E61" w:rsidP="00531E6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4394" w:type="dxa"/>
            <w:vAlign w:val="center"/>
          </w:tcPr>
          <w:p w14:paraId="008A7D7C" w14:textId="77777777" w:rsidR="00531E61" w:rsidRPr="00367831" w:rsidRDefault="00531E61" w:rsidP="00531E61">
            <w:pPr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Ծրագրի տեխնիկական բնութագիր</w:t>
            </w:r>
          </w:p>
          <w:p w14:paraId="5BFCB677" w14:textId="77777777" w:rsidR="00531E61" w:rsidRPr="00367831" w:rsidRDefault="00531E61" w:rsidP="001A6FBB">
            <w:pPr>
              <w:spacing w:after="0" w:line="276" w:lineRule="auto"/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1. Ընդհանուր նկարագիր</w:t>
            </w:r>
          </w:p>
          <w:p w14:paraId="2DBCE443" w14:textId="44C084BB" w:rsidR="00531E61" w:rsidRPr="00367831" w:rsidRDefault="0064699A" w:rsidP="0078636F">
            <w:pPr>
              <w:spacing w:after="0" w:line="276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Ցանցային լաբորատոր տեղեկատվական համակարգ, որը նախատեսված է լաբորատոր տվյալների կառավարման,</w:t>
            </w:r>
            <w:r w:rsidR="00483488"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և </w:t>
            </w:r>
            <w:r w:rsidR="00483488" w:rsidRPr="00367831">
              <w:rPr>
                <w:rFonts w:ascii="GHEA Grapalat" w:hAnsi="GHEA Grapalat"/>
                <w:sz w:val="18"/>
                <w:lang w:val="hy-AM"/>
              </w:rPr>
              <w:t>ԱՐՄԵԴ համակարգից պացիենտների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>դեմոգրաֆիկ</w:t>
            </w:r>
            <w:r w:rsidR="00477C69"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>տեղեկատվությ</w:t>
            </w:r>
            <w:r w:rsidR="000749A8" w:rsidRPr="00367831">
              <w:rPr>
                <w:rFonts w:ascii="GHEA Grapalat" w:hAnsi="GHEA Grapalat"/>
                <w:sz w:val="18"/>
                <w:lang w:val="hy-AM"/>
              </w:rPr>
              <w:t>ու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>նը և ուղեգրերի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ստացման համար: </w:t>
            </w:r>
          </w:p>
          <w:p w14:paraId="1D6D3556" w14:textId="099F6835" w:rsidR="00531E61" w:rsidRPr="00367831" w:rsidRDefault="00483488" w:rsidP="00483488">
            <w:pPr>
              <w:spacing w:after="0" w:line="240" w:lineRule="auto"/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2</w:t>
            </w:r>
            <w:r w:rsidRPr="00367831">
              <w:rPr>
                <w:rFonts w:ascii="Cambria Math" w:hAnsi="Cambria Math" w:cs="Cambria Math"/>
                <w:b/>
                <w:bCs/>
                <w:sz w:val="18"/>
                <w:lang w:val="hy-AM"/>
              </w:rPr>
              <w:t>․</w:t>
            </w: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 xml:space="preserve"> </w:t>
            </w:r>
            <w:r w:rsidR="00531E61"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Հիմնական հնարավորություններ</w:t>
            </w:r>
            <w:r w:rsidR="001A6FBB"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ի առկայություն՝</w:t>
            </w:r>
          </w:p>
          <w:p w14:paraId="6EF937A7" w14:textId="013E0CD0" w:rsidR="0064699A" w:rsidRPr="00367831" w:rsidRDefault="0064699A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Հեռավ</w:t>
            </w:r>
            <w:r w:rsidR="00571006" w:rsidRPr="00367831">
              <w:rPr>
                <w:rFonts w:ascii="GHEA Grapalat" w:hAnsi="GHEA Grapalat"/>
                <w:sz w:val="18"/>
                <w:lang w:val="hy-AM"/>
              </w:rPr>
              <w:t>ա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ր հասանելիություն</w:t>
            </w:r>
          </w:p>
          <w:p w14:paraId="447E2815" w14:textId="6536CEA7" w:rsidR="00A25FD2" w:rsidRPr="00367831" w:rsidRDefault="00A25FD2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Համակցելիություն այլ համակարգերի հետ</w:t>
            </w:r>
          </w:p>
          <w:p w14:paraId="69D8F9ED" w14:textId="09D2B8E7" w:rsidR="0064699A" w:rsidRPr="00367831" w:rsidRDefault="00483488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LOINC նույնականացման միջազգային ստանդարտին համապատասխան գրադարան</w:t>
            </w:r>
            <w:r w:rsidR="001A6FBB" w:rsidRPr="00367831">
              <w:rPr>
                <w:rFonts w:ascii="GHEA Grapalat" w:hAnsi="GHEA Grapalat"/>
                <w:sz w:val="18"/>
                <w:lang w:val="hy-AM"/>
              </w:rPr>
              <w:t xml:space="preserve">ի առկայություն 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 xml:space="preserve">կլինիկական 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lastRenderedPageBreak/>
              <w:t>լաբորատոր</w:t>
            </w:r>
            <w:r w:rsidR="00477C69"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1A6FBB" w:rsidRPr="00367831">
              <w:rPr>
                <w:rFonts w:ascii="GHEA Grapalat" w:hAnsi="GHEA Grapalat"/>
                <w:sz w:val="18"/>
                <w:lang w:val="hy-AM"/>
              </w:rPr>
              <w:t>հետազոտությունների համար</w:t>
            </w:r>
          </w:p>
          <w:p w14:paraId="3ED4AF6D" w14:textId="37F7A4B4" w:rsidR="0064699A" w:rsidRPr="00367831" w:rsidRDefault="00A25FD2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Ի</w:t>
            </w:r>
            <w:r w:rsidR="0064699A" w:rsidRPr="00367831">
              <w:rPr>
                <w:rFonts w:ascii="GHEA Grapalat" w:hAnsi="GHEA Grapalat"/>
                <w:sz w:val="18"/>
                <w:lang w:val="hy-AM"/>
              </w:rPr>
              <w:t>նտեգրմ</w:t>
            </w:r>
            <w:r w:rsidR="00483488" w:rsidRPr="00367831">
              <w:rPr>
                <w:rFonts w:ascii="GHEA Grapalat" w:hAnsi="GHEA Grapalat"/>
                <w:sz w:val="18"/>
                <w:lang w:val="hy-AM"/>
              </w:rPr>
              <w:t>ան հնարավորություն</w:t>
            </w:r>
            <w:r w:rsidR="0064699A" w:rsidRPr="00367831">
              <w:rPr>
                <w:rFonts w:ascii="GHEA Grapalat" w:hAnsi="GHEA Grapalat"/>
                <w:sz w:val="18"/>
                <w:lang w:val="hy-AM"/>
              </w:rPr>
              <w:t xml:space="preserve"> այլ 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>տեղեկատվական</w:t>
            </w:r>
            <w:r w:rsidR="00477C69"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64699A" w:rsidRPr="00367831">
              <w:rPr>
                <w:rFonts w:ascii="GHEA Grapalat" w:hAnsi="GHEA Grapalat"/>
                <w:sz w:val="18"/>
                <w:lang w:val="hy-AM"/>
              </w:rPr>
              <w:t xml:space="preserve">համակարգերի հետ </w:t>
            </w:r>
          </w:p>
          <w:p w14:paraId="55E2F121" w14:textId="684356E2" w:rsidR="001A6FBB" w:rsidRPr="00367831" w:rsidRDefault="001A6FBB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 xml:space="preserve">էլեկտրոնային առողջապահության ԱՐՄԵԴ համակարգի </w:t>
            </w:r>
            <w:r w:rsidR="00571006" w:rsidRPr="00367831">
              <w:rPr>
                <w:rFonts w:ascii="GHEA Grapalat" w:hAnsi="GHEA Grapalat"/>
                <w:sz w:val="18"/>
                <w:lang w:val="hy-AM"/>
              </w:rPr>
              <w:t xml:space="preserve">հետ 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ին</w:t>
            </w:r>
            <w:r w:rsidR="00477C69" w:rsidRPr="00367831">
              <w:rPr>
                <w:rFonts w:ascii="GHEA Grapalat" w:hAnsi="GHEA Grapalat"/>
                <w:sz w:val="18"/>
                <w:lang w:val="hy-AM"/>
              </w:rPr>
              <w:t>տ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եգրման առկայություն </w:t>
            </w:r>
          </w:p>
          <w:p w14:paraId="18ECFC1A" w14:textId="2242556F" w:rsidR="001A6FBB" w:rsidRPr="00367831" w:rsidRDefault="001A6FBB" w:rsidP="00BC4C5E">
            <w:pPr>
              <w:pStyle w:val="a7"/>
              <w:numPr>
                <w:ilvl w:val="0"/>
                <w:numId w:val="3"/>
              </w:numPr>
              <w:spacing w:after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Լաբորատոր սարքավորումներից</w:t>
            </w:r>
            <w:r w:rsidR="007C4D2D" w:rsidRPr="00367831">
              <w:rPr>
                <w:rFonts w:ascii="GHEA Grapalat" w:hAnsi="GHEA Grapalat"/>
                <w:sz w:val="18"/>
                <w:lang w:val="hy-AM"/>
              </w:rPr>
              <w:t xml:space="preserve"> հետազոտության արդյունքների ավտոմատ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հավաքագրում</w:t>
            </w:r>
          </w:p>
          <w:p w14:paraId="605F4338" w14:textId="543D236A" w:rsidR="00531E61" w:rsidRPr="00367831" w:rsidRDefault="001A6FBB" w:rsidP="001A6FBB">
            <w:pPr>
              <w:spacing w:after="0" w:line="276" w:lineRule="auto"/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3</w:t>
            </w:r>
            <w:r w:rsidR="00531E61"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. Տեղակայում</w:t>
            </w:r>
          </w:p>
          <w:p w14:paraId="41A29303" w14:textId="3AE0E120" w:rsidR="00531E61" w:rsidRPr="00367831" w:rsidRDefault="007C4D2D" w:rsidP="007C4D2D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Սերվերները պետք տեղակայված լինեն ՀՀ-ում</w:t>
            </w:r>
          </w:p>
          <w:p w14:paraId="14EEA180" w14:textId="555F27E7" w:rsidR="00531E61" w:rsidRPr="00367831" w:rsidRDefault="007C4D2D" w:rsidP="00BC4C5E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Պետք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 xml:space="preserve"> է տրամադրվեն </w:t>
            </w:r>
            <w:r w:rsidR="000749A8" w:rsidRPr="00367831">
              <w:rPr>
                <w:rFonts w:ascii="GHEA Grapalat" w:hAnsi="GHEA Grapalat"/>
                <w:sz w:val="18"/>
                <w:lang w:val="hy-AM"/>
              </w:rPr>
              <w:t>անհրաժեշտ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>թարմացումներ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ը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>, տեխնիկական աջակցություն և առցանց ուսումնական ռեսուրսներ՝ լիցենզիայի սպասարկման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>ամբողջ ժամանակահատվածում։</w:t>
            </w:r>
          </w:p>
          <w:p w14:paraId="32D16EC3" w14:textId="28C9231E" w:rsidR="00BC4C5E" w:rsidRPr="00367831" w:rsidRDefault="00BC4C5E" w:rsidP="00BC4C5E">
            <w:pPr>
              <w:pStyle w:val="a7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Կապուղիների կոդավորում - սերվերներից դեպի բժշկական կենտրոններ կապուղիները (VPN) պետք է լինեն կոդավորված՝ տվյալների անվտանգ փոխանցումն ապահովելու համար՝ համաձայն միջազգային տեղեկատվական անվտանգության ստանդարտների, մասնավորապես ISO/IEC 27001 և ISO/IEC</w:t>
            </w:r>
            <w:r w:rsidRPr="00367831">
              <w:rPr>
                <w:rFonts w:ascii="Calibri" w:hAnsi="Calibri" w:cs="Calibri"/>
                <w:sz w:val="18"/>
                <w:lang w:val="hy-AM"/>
              </w:rPr>
              <w:t> 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27002 պահանջների։</w:t>
            </w:r>
          </w:p>
          <w:p w14:paraId="549334C9" w14:textId="71D9CA91" w:rsidR="00BC4C5E" w:rsidRPr="00367831" w:rsidRDefault="00BC4C5E" w:rsidP="00BC4C5E">
            <w:pPr>
              <w:pStyle w:val="a7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Տվյալների պահպանում և վերականգնում - սերվերի վրա մշակվող և պահպանվող տվյալները պետք է ունենան ռեզերվային պահպանման համակարգ՝ առնվազն 14 կետ վերականգման պայմանով</w:t>
            </w:r>
            <w:r w:rsidR="007E1A73" w:rsidRPr="00367831">
              <w:rPr>
                <w:rFonts w:ascii="GHEA Grapalat" w:hAnsi="GHEA Grapalat"/>
                <w:sz w:val="18"/>
                <w:lang w:val="hy-AM"/>
              </w:rPr>
              <w:t xml:space="preserve">, տվյալների ամբողջականության ստուգման և </w:t>
            </w:r>
            <w:r w:rsidR="007E1A73" w:rsidRPr="00367831">
              <w:rPr>
                <w:rFonts w:ascii="GHEA Grapalat" w:hAnsi="GHEA Grapalat"/>
                <w:sz w:val="18"/>
                <w:lang w:val="hy-AM"/>
              </w:rPr>
              <w:lastRenderedPageBreak/>
              <w:t>պահպանման ֆունկցիայի առկայությամբ։</w:t>
            </w:r>
          </w:p>
          <w:p w14:paraId="4B3D1B14" w14:textId="77777777" w:rsidR="00A25FD2" w:rsidRPr="00D06152" w:rsidRDefault="00A25FD2" w:rsidP="00D06152">
            <w:pPr>
              <w:spacing w:after="0" w:line="240" w:lineRule="auto"/>
              <w:rPr>
                <w:rFonts w:ascii="GHEA Grapalat" w:hAnsi="GHEA Grapalat"/>
                <w:sz w:val="18"/>
                <w:lang w:val="hy-AM"/>
              </w:rPr>
            </w:pPr>
          </w:p>
          <w:p w14:paraId="21B662F3" w14:textId="1D74E18E" w:rsidR="00531E61" w:rsidRPr="00367831" w:rsidRDefault="001A6FBB" w:rsidP="001A6FBB">
            <w:pPr>
              <w:spacing w:after="0" w:line="276" w:lineRule="auto"/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4</w:t>
            </w:r>
            <w:r w:rsidR="00531E61"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. Համապատասխանություն ստանդարտներին</w:t>
            </w:r>
          </w:p>
          <w:p w14:paraId="6CFEC7A3" w14:textId="266DED8E" w:rsidR="00531E61" w:rsidRPr="00367831" w:rsidRDefault="00531E61" w:rsidP="00BC4C5E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Կանոնակարգային համապատասխանություն – պետք է համահունչ լինի  ISO 15189 կարգավորող պահանջներին։</w:t>
            </w:r>
          </w:p>
          <w:p w14:paraId="053D9D5F" w14:textId="6353D3FE" w:rsidR="00531E61" w:rsidRPr="00367831" w:rsidRDefault="00531E61" w:rsidP="0078636F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Տվյալների անվտանգություն – ապահովում է կոդավորված տվյալների մշակում։</w:t>
            </w:r>
          </w:p>
          <w:p w14:paraId="27CB013B" w14:textId="77777777" w:rsidR="00531E61" w:rsidRPr="00367831" w:rsidRDefault="00531E61" w:rsidP="001A6FBB">
            <w:pPr>
              <w:spacing w:after="0" w:line="276" w:lineRule="auto"/>
              <w:jc w:val="both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  <w:lang w:val="hy-AM"/>
              </w:rPr>
              <w:t>5. Լիցենզիա և սպասարկում</w:t>
            </w:r>
          </w:p>
          <w:p w14:paraId="509B81E0" w14:textId="515D3166" w:rsidR="00C4194F" w:rsidRPr="00367831" w:rsidRDefault="0078636F" w:rsidP="00C4194F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Յուրաքանչյուր լ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>իցենզիայի գործողության</w:t>
            </w:r>
            <w:r w:rsidR="0070133E" w:rsidRPr="00367831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 xml:space="preserve"> ժամկետ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ը</w:t>
            </w:r>
            <w:r w:rsidR="00F846B5" w:rsidRPr="00D06152">
              <w:rPr>
                <w:rFonts w:ascii="GHEA Grapalat" w:hAnsi="GHEA Grapalat"/>
                <w:sz w:val="18"/>
                <w:lang w:val="hy-AM"/>
              </w:rPr>
              <w:t>`</w:t>
            </w:r>
            <w:r w:rsidR="00531E61" w:rsidRPr="00367831">
              <w:rPr>
                <w:rFonts w:ascii="GHEA Grapalat" w:hAnsi="GHEA Grapalat"/>
                <w:sz w:val="18"/>
                <w:lang w:val="hy-AM"/>
              </w:rPr>
              <w:t xml:space="preserve"> մեկ տարի</w:t>
            </w:r>
            <w:r w:rsidR="006C3102" w:rsidRPr="00367831">
              <w:rPr>
                <w:rFonts w:ascii="Cambria Math" w:hAnsi="Cambria Math" w:cs="Cambria Math"/>
                <w:sz w:val="18"/>
                <w:lang w:val="hy-AM"/>
              </w:rPr>
              <w:t>․</w:t>
            </w:r>
          </w:p>
          <w:p w14:paraId="7307DB96" w14:textId="0F7FFCBC" w:rsidR="00F846B5" w:rsidRPr="00367831" w:rsidRDefault="004904B2" w:rsidP="00F846B5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Կիրառական աջակցություն ամսական առավելագույնը 4 ժամ</w:t>
            </w:r>
          </w:p>
          <w:p w14:paraId="2F7C56CB" w14:textId="77777777" w:rsidR="00A25FD2" w:rsidRDefault="00A25FD2" w:rsidP="00F846B5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367831">
              <w:rPr>
                <w:rFonts w:ascii="GHEA Grapalat" w:hAnsi="GHEA Grapalat"/>
                <w:sz w:val="18"/>
                <w:lang w:val="hy-AM"/>
              </w:rPr>
              <w:t>Համակարգը ակտիվացնելուց հետո հնարավոր է դիմել հիբրիդային ուսուցման ընդհանուր 12 ժ</w:t>
            </w:r>
            <w:r w:rsidR="00F846B5" w:rsidRPr="00367831">
              <w:rPr>
                <w:rFonts w:ascii="GHEA Grapalat" w:hAnsi="GHEA Grapalat"/>
                <w:sz w:val="18"/>
                <w:lang w:val="hy-AM"/>
              </w:rPr>
              <w:t>ամ</w:t>
            </w:r>
            <w:r w:rsidRPr="00367831">
              <w:rPr>
                <w:rFonts w:ascii="GHEA Grapalat" w:hAnsi="GHEA Grapalat"/>
                <w:sz w:val="18"/>
                <w:lang w:val="hy-AM"/>
              </w:rPr>
              <w:t xml:space="preserve"> տևողությամբ, մատակարարի հարթակի միջոցով, որի մատակարարումը պետք է իրականացվի </w:t>
            </w:r>
            <w:r w:rsidR="00F846B5" w:rsidRPr="00367831">
              <w:rPr>
                <w:rFonts w:ascii="GHEA Grapalat" w:hAnsi="GHEA Grapalat"/>
                <w:sz w:val="18"/>
                <w:lang w:val="hy-AM"/>
              </w:rPr>
              <w:t xml:space="preserve">նման պահանջ ներկայացնելուց հետո </w:t>
            </w:r>
            <w:r w:rsidRPr="00367831">
              <w:rPr>
                <w:rFonts w:ascii="GHEA Grapalat" w:hAnsi="GHEA Grapalat"/>
                <w:sz w:val="18"/>
                <w:lang w:val="hy-AM"/>
              </w:rPr>
              <w:t>ոչ ուշ քան 10 աշխատանքային օրվա ընթացքում</w:t>
            </w:r>
          </w:p>
          <w:p w14:paraId="7673EAD6" w14:textId="5F224C73" w:rsidR="00505871" w:rsidRPr="00367831" w:rsidRDefault="00505871" w:rsidP="00505871">
            <w:pPr>
              <w:spacing w:after="0" w:line="259" w:lineRule="auto"/>
              <w:ind w:left="360"/>
              <w:jc w:val="both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80502EF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6783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14:paraId="534E79F1" w14:textId="73F0A598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4A8FAB4" w14:textId="77777777" w:rsidR="00531E61" w:rsidRPr="00367831" w:rsidRDefault="00531E61" w:rsidP="00531E6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A6914C" w14:textId="37C6C28C" w:rsidR="00531E61" w:rsidRPr="00E927AC" w:rsidRDefault="00E927AC" w:rsidP="00E927A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737" w:type="dxa"/>
            <w:vAlign w:val="center"/>
          </w:tcPr>
          <w:p w14:paraId="4E20FC81" w14:textId="6DE7D84E" w:rsidR="00531E61" w:rsidRPr="00367831" w:rsidRDefault="00531E61" w:rsidP="00531E6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6283D048" w14:textId="2E65E1E4" w:rsidR="00531E61" w:rsidRPr="00367831" w:rsidRDefault="00531E61" w:rsidP="00531E6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88" w:type="dxa"/>
            <w:vAlign w:val="center"/>
          </w:tcPr>
          <w:p w14:paraId="62802C7B" w14:textId="2E7FE29D" w:rsidR="00531E61" w:rsidRPr="00367831" w:rsidRDefault="000749A8" w:rsidP="000749A8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Լիցենզիայի տրամադրում </w:t>
            </w:r>
            <w:r w:rsidR="00C95FE4">
              <w:rPr>
                <w:rFonts w:ascii="GHEA Grapalat" w:hAnsi="GHEA Grapalat"/>
                <w:sz w:val="14"/>
                <w:szCs w:val="14"/>
                <w:lang w:val="hy-AM"/>
              </w:rPr>
              <w:t xml:space="preserve">համաձայնագիրը ուժի մեջ մտնելուց </w:t>
            </w:r>
            <w:r w:rsidR="00531E61"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 հետո </w:t>
            </w:r>
            <w:r w:rsidR="00324C45" w:rsidRPr="00367831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 աշխատանքային</w:t>
            </w:r>
            <w:r w:rsidR="00531E61"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 օրվա ընթացքում</w:t>
            </w:r>
            <w:r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</w:p>
          <w:p w14:paraId="16E7A0E0" w14:textId="5D10889B" w:rsidR="000749A8" w:rsidRPr="00367831" w:rsidRDefault="009B464D" w:rsidP="002956D6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67831">
              <w:rPr>
                <w:rFonts w:ascii="GHEA Grapalat" w:hAnsi="GHEA Grapalat"/>
                <w:sz w:val="14"/>
                <w:szCs w:val="14"/>
                <w:lang w:val="hy-AM"/>
              </w:rPr>
              <w:t xml:space="preserve">Ուսուցում </w:t>
            </w:r>
            <w:r w:rsidR="000749A8" w:rsidRPr="00367831">
              <w:rPr>
                <w:rFonts w:ascii="GHEA Grapalat" w:hAnsi="GHEA Grapalat"/>
                <w:sz w:val="14"/>
                <w:szCs w:val="14"/>
                <w:lang w:val="hy-AM"/>
              </w:rPr>
              <w:t>Լիցենզիայի ակտիվացնելուց հետո 12 ժ տևողությամբ, որի մատակարարումը պետք է իրականացվի ոչ ուշ քան 10 աշխատանքային օրվա ընթացքում</w:t>
            </w:r>
          </w:p>
          <w:p w14:paraId="4288D888" w14:textId="77777777" w:rsidR="000749A8" w:rsidRPr="00367831" w:rsidRDefault="000749A8" w:rsidP="000749A8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  <w:p w14:paraId="75DA37D0" w14:textId="726227A3" w:rsidR="00531E61" w:rsidRPr="00367831" w:rsidRDefault="00531E61" w:rsidP="00531E61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</w:tbl>
    <w:p w14:paraId="17E35346" w14:textId="77777777" w:rsidR="00531E61" w:rsidRPr="00367831" w:rsidRDefault="00531E61">
      <w:pPr>
        <w:rPr>
          <w:rFonts w:ascii="GHEA Grapalat" w:hAnsi="GHEA Grapalat"/>
          <w:lang w:val="hy-AM"/>
        </w:rPr>
      </w:pPr>
      <w:r w:rsidRPr="00367831">
        <w:rPr>
          <w:rFonts w:ascii="GHEA Grapalat" w:hAnsi="GHEA Grapalat"/>
          <w:lang w:val="hy-AM"/>
        </w:rPr>
        <w:lastRenderedPageBreak/>
        <w:br/>
      </w:r>
      <w:r w:rsidRPr="00367831">
        <w:rPr>
          <w:rFonts w:ascii="GHEA Grapalat" w:hAnsi="GHEA Grapalat"/>
          <w:lang w:val="hy-AM"/>
        </w:rPr>
        <w:br/>
      </w:r>
    </w:p>
    <w:p w14:paraId="2105841E" w14:textId="6FB1ED23" w:rsidR="00A155E4" w:rsidRPr="00367831" w:rsidRDefault="00A155E4">
      <w:pPr>
        <w:rPr>
          <w:rFonts w:ascii="GHEA Grapalat" w:hAnsi="GHEA Grapalat"/>
          <w:lang w:val="hy-AM"/>
        </w:rPr>
      </w:pPr>
    </w:p>
    <w:sectPr w:rsidR="00A155E4" w:rsidRPr="00367831" w:rsidSect="00531E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66AD7"/>
    <w:multiLevelType w:val="multilevel"/>
    <w:tmpl w:val="2CEA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47674"/>
    <w:multiLevelType w:val="multilevel"/>
    <w:tmpl w:val="3C120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6672B"/>
    <w:multiLevelType w:val="hybridMultilevel"/>
    <w:tmpl w:val="379CA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E88"/>
    <w:multiLevelType w:val="multilevel"/>
    <w:tmpl w:val="9712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9383F"/>
    <w:multiLevelType w:val="multilevel"/>
    <w:tmpl w:val="28A2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25DC9"/>
    <w:multiLevelType w:val="multilevel"/>
    <w:tmpl w:val="7890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8374AD"/>
    <w:multiLevelType w:val="hybridMultilevel"/>
    <w:tmpl w:val="CDA02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21483">
    <w:abstractNumId w:val="0"/>
  </w:num>
  <w:num w:numId="2" w16cid:durableId="1173489310">
    <w:abstractNumId w:val="5"/>
  </w:num>
  <w:num w:numId="3" w16cid:durableId="1525905331">
    <w:abstractNumId w:val="4"/>
  </w:num>
  <w:num w:numId="4" w16cid:durableId="854076048">
    <w:abstractNumId w:val="1"/>
  </w:num>
  <w:num w:numId="5" w16cid:durableId="1596283825">
    <w:abstractNumId w:val="3"/>
  </w:num>
  <w:num w:numId="6" w16cid:durableId="1471287437">
    <w:abstractNumId w:val="6"/>
  </w:num>
  <w:num w:numId="7" w16cid:durableId="321668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61"/>
    <w:rsid w:val="0001207D"/>
    <w:rsid w:val="000749A8"/>
    <w:rsid w:val="000B30F4"/>
    <w:rsid w:val="000D23AD"/>
    <w:rsid w:val="001A6FBB"/>
    <w:rsid w:val="002956D6"/>
    <w:rsid w:val="00324C45"/>
    <w:rsid w:val="00367831"/>
    <w:rsid w:val="00411681"/>
    <w:rsid w:val="00477C69"/>
    <w:rsid w:val="00483488"/>
    <w:rsid w:val="004904B2"/>
    <w:rsid w:val="00505871"/>
    <w:rsid w:val="00531E61"/>
    <w:rsid w:val="00545BD6"/>
    <w:rsid w:val="00571006"/>
    <w:rsid w:val="00601A18"/>
    <w:rsid w:val="0064699A"/>
    <w:rsid w:val="006A3B36"/>
    <w:rsid w:val="006C3102"/>
    <w:rsid w:val="0070133E"/>
    <w:rsid w:val="0078636F"/>
    <w:rsid w:val="007C4D2D"/>
    <w:rsid w:val="007E1A73"/>
    <w:rsid w:val="008C49C5"/>
    <w:rsid w:val="0090018C"/>
    <w:rsid w:val="009518FA"/>
    <w:rsid w:val="009A6515"/>
    <w:rsid w:val="009B464D"/>
    <w:rsid w:val="00A155E4"/>
    <w:rsid w:val="00A25FD2"/>
    <w:rsid w:val="00BC4C5E"/>
    <w:rsid w:val="00BD7B59"/>
    <w:rsid w:val="00C05E6C"/>
    <w:rsid w:val="00C4194F"/>
    <w:rsid w:val="00C72BDF"/>
    <w:rsid w:val="00C75C5A"/>
    <w:rsid w:val="00C95FE4"/>
    <w:rsid w:val="00D06152"/>
    <w:rsid w:val="00E927AC"/>
    <w:rsid w:val="00F309B7"/>
    <w:rsid w:val="00F469B2"/>
    <w:rsid w:val="00F846B5"/>
    <w:rsid w:val="00FC1750"/>
    <w:rsid w:val="00FC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84DBA"/>
  <w15:chartTrackingRefBased/>
  <w15:docId w15:val="{FBE7431F-1655-C145-AFF6-019F8F15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9A8"/>
  </w:style>
  <w:style w:type="paragraph" w:styleId="1">
    <w:name w:val="heading 1"/>
    <w:basedOn w:val="a"/>
    <w:next w:val="a"/>
    <w:link w:val="10"/>
    <w:uiPriority w:val="9"/>
    <w:qFormat/>
    <w:rsid w:val="00531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1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1E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1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1E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1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1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1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1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E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1E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1E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1E6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1E6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1E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1E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1E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1E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1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1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1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1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1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1E6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1E6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1E6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1E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1E6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31E61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531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d">
    <w:name w:val="Strong"/>
    <w:basedOn w:val="a0"/>
    <w:uiPriority w:val="22"/>
    <w:qFormat/>
    <w:rsid w:val="0064699A"/>
    <w:rPr>
      <w:b/>
      <w:bCs/>
    </w:rPr>
  </w:style>
  <w:style w:type="paragraph" w:customStyle="1" w:styleId="whitespace-normal">
    <w:name w:val="whitespace-normal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7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Khanzadyan</dc:creator>
  <cp:keywords/>
  <dc:description/>
  <cp:lastModifiedBy>BK Gavari</cp:lastModifiedBy>
  <cp:revision>7</cp:revision>
  <cp:lastPrinted>2025-11-21T12:11:00Z</cp:lastPrinted>
  <dcterms:created xsi:type="dcterms:W3CDTF">2025-11-04T06:48:00Z</dcterms:created>
  <dcterms:modified xsi:type="dcterms:W3CDTF">2025-11-21T13:29:00Z</dcterms:modified>
</cp:coreProperties>
</file>