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ԷԱՃԱՊՁԲ-25/120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 համայնքի կարիքների համար արագության սահմանափակիչների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ԷԱՃԱՊՁԲ-25/120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 համայնքի կարիքների համար արագության սահմանափակիչների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 համայնքի կարիքների համար արագության սահմանափակիչների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ԷԱՃԱՊՁԲ-25/120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 համայնքի կարիքների համար արագության սահմանափակիչների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ԷԱՃԱՊՁԲ-25/120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ԷԱՃԱՊՁԲ-25/120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ԷԱՃԱՊՁԲ-25/120»*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ԷԱՃԱՊՁԲ-25/120*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ԷԱՃԱՊՁԲ-25/120»*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ԷԱՃԱՊՁԲ-25/120*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Վանաձորի համայնքի կարիքների համար արագության սահմանափակիչների ձեռքբերում՝տեղադրումով, որը ընդգրկում է՝ 
 Արագության սահմանափակիչներ -660 հատ՝
 ռետինե արագության սահմանափակիչներ-չափսերը՝900×500×58մմ, գույնը սև՝ դեղին գույնի անդրադարձիչով, քաշը՝ 26կգ, քանակը-600 հատ,  ռետինե արագության սահմանափակիչների եզրեր – չափսերը՝ 900×250×58մմ, գույնը ՝ սև, քաշը` 6.75կգ, քանակը-60 հատ։
Նկարը կցվում է։
Տեղադրումը իրականացվելու է հատուկ բանվորական արտահագուստով` պահպանելով անվտանգության կանոնները:
Ապրանքների մատակարարումը,բեռնաթափումը և տեղադրումը իրականացնում է Մատակարարը:
Ապրանքները պետք է լինեն չօգտագործված:
Անհրաժեշտ է ներկայացնել նաև արտադրողից կամ վերջինիս ներկայացուցչից երաշխիքային նամակը կամ համապատասխանության սերտիֆիկատը։
Ապրանքի օրինակը միչև մատակարարումը՝ հաղթողը պետք է համաձայնեցնի պատվիրատուի հետ:
Մատակարարման հասցեն համաձայանեցենել  համայնքապետարանի հետ։
Մատակարարումը պետք է  իրականացվի ժամանակին,պատշաճ և որակով: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արագության սահմանափակիչներ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