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ԵԱՍՄ-ԷԱՃԱՊՁԲ-25/86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ԵԱՍՄ-ԷԱՃԱՊՁԲ-25/86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ԵԱՍՄ-ԷԱՃԱՊՁԲ-25/86</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ԵԱՍՄ-ԷԱՃԱՊՁԲ-25/86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ԵԱՍՄ-ԷԱՃԱՊՁԲ-25/86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ԵԱՍՄ-ԷԱՃԱՊՁԲ-25/86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ԵԱՍՄ-ԷԱՃԱՊՁԲ-25/86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ԵԱՍՄ-ԷԱՃԱՊՁԲ-25/86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ԵԱՍՄ-ԷԱՃԱՊՁԲ-25/86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8.25R20 для грузовых автомобилей, всесезонные, универсального назначения (для всех осей — все оси, как рулевых, так и ведущих — рулевая и ведущая), камерные, радиальной конструкции. Единица измерения — комплект, в комплект входят: шина, камера, ободная лента, обод и ключ для обода. На шине указано: индекс скорости — Speed index: K (110),индекс нагрузки — Load index: 133/131,максимальная нагрузка — Max. load (kg): 2060/1950 kg, слойность — 14 PR. Цвет — черный, огнеопасна (боится огня). Действующий стандарт — ՀСТ 183-99 (ГСТ 183-99). Год производства — не ранее 2025–2026 гг. Транспортировка — любым транспортом, за счет поставщика. Замена, установка и балансировка шин осуществляются поставщиком на территории города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11R22.5 для грузовых автомобилей, всесезонные, предназначенныедля задней (ведущей) оси, бескамерные, радиальной конструкции. Единица измерения — штука.На шине указано:индекс скорости — Speed index: не менее K (110), индекс нагрузки — Load index: 146/143,максимальная нагрузка — Max. load (kg): 3000/2725 kg, слойность — 16 PR. Цвет — черный, огнеопасна (боится огня). Действующий стандарт — ՀСТ 183-99 (ГСТ 183-99). Год производства — не ранее 2025–2026 гг. Транспортировка — любым транспортом, за счет поставщика. Замена и установка шин осуществляются поставщиком на территории города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 10-16.5, бескамерная, предназначена для строительной техники. Рисунок протектора — повышенной проходимости. Конструкция — диагональная (Diagonal). На шине должны быть указаны:— страна-производитель и наименование производителя, — слойность (PR) — не менее 8,
— индекс скорости (Speed Index) — не менее A2 (10 км/ч),
— индекс нагрузки (Load Index) — не менее 109, — максимальная нагрузка (Max Load) — не менее 1030 кг.Год производства — не ранее 2025–2026 гг.Доставка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 10.0/75-15.3, предназначена для специальной техники.Конструкция — диагональная (Diagonal). На шине должны быть указаны: — страна-производитель и наименование производителя, — слойность (PR) — не менее 10, — индекс скорости (Speed Index) — не менее A8 (40 км/ч), — индекс нагрузки (Load Index) — не менее 123, — максимальная нагрузка (Max Load) — не менее 1550 кг. Год производства — не ранее 2025–2026 гг.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 16.9-28, предназначена для строительной техники.Рисунок протектора — повышенной проходимости. Конструкция — диагональная (Diagonal).На шине должны быть указаны:— страна-производитель и наименование производителя, — слойность (PR) — не менее 12, — индекс скорости (Speed Index) — не менее A8 (40 км/ч),— индекс нагрузки (Load Index) — не менее 152,— максимальная нагрузка (Max Load) — не менее 3550 кг.Год производства — не ранее 2025–2026 гг.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 12.5/80-18, предназначена для строительной техники. Рисунок протектора — повышенной проходимости.Конструкция — диагональная (Diagonal).На шине должны быть указаны:— страна-производитель и наименование производителя, — слойность (PR) — не менее 12,— индекс скорости (Speed Index) — не менее A8 (40 км/ч),— индекс нагрузки (Load Index) — не менее 125,— максимальная нагрузка (Max Load) — не менее 1650 кг.Год производства — не ранее 2025–2026 гг.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7.00R16LT, летние, с камерой, радиальной конструкции. Единица измерения — штука. На шине указано: — индекс скорости: не менее S (180),
— индекс нагрузки: 106, — максимальная нагрузка (Max Load) — 950 кг,— слойность (PR) — не менее 12.Год производства — 2025–2026 гг.Цвет — чёрный, шина чувствительна к огню. Стандарт — ՀСТ 183-99 (ГСТ 183-99).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185/75R16C для легких грузовых автомобилей, летние, бескамерные, радиальной конструкции. Единица измерения — штука.На шине должно быть указано:— Winter или нанесён рисунок снежинки/треугольника, — индекс скорости (Speed Index) — не менее R (170),— индекс нагрузки (Load Index) — 102/104,— максимальная нагрузка (Max Load) — 850/900 кг.Год производства — 2025–2026 гг.
Цвет — чёрный, шина чувствительна к огню.
Стандарт — ՀСТ 183-99 (ГСТ 183-99).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Размерность шины: 12,4L-16, предназначена для сельскохозяйственной техники. Рисунок протектора: диагональный. На шине должна быть маркировка страны-производителя и производителя, слойность (ПР) - не менее 8. Индекс скорости: (Индекс скорости). ) - не менее А6 (30/км/ч), индекс нагрузки: (Индекс нагрузки) - не менее 111, нагрузка: Макс. нагрузка (кг) – не менее 1090. Год выпуска – не ранее 2025-2026 гг. : перевозка любым транспортом,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