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ԷԲԿ-ԷԱՃԱՊՁԲ-25/44</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Отпуск: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