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ՀՀՔԿ-ԷԱՃԱՊՁԲ-25/7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քաղաքաշինության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Վարչական 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Նիկոլայան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011621821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tender4@minurban.am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քաղաքաշինության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ՀՀՔԿ-ԷԱՃԱՊՁԲ-25/7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քաղաքաշինության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քաղաքաշինության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Վարչական 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քաղաքաշինության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Վարչական 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ՀՀՔԿ-ԷԱՃԱՊՁԲ-25/7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tender4@minurban.am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Վարչական 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քաղաքաշինության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ՀՀՔԿ-ԷԱՃԱՊՁԲ-25/7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ՀՀՔԿ-ԷԱՃԱՊՁԲ-25/7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«ՀՀՔԿ-ԷԱՃԱՊՁԲ-25/7»*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«ՀՀՔԿ-ԷԱՃԱՊՁԲ-25/7»*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արխիվի դարակաշարերի համար՝ 2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Մոնոբլոկ համակարգիչ, էկրանը առնվազն 23.8” FHD (1920x1080) IPS,  Պրոցեսոր առնվազն Core i5 1335u, օպերատիվ հիշողությունը առնվազն 8 Gb առնվազն DDR4-3200, կոշտ սկավառակ առնվազն 256 Gb  SSD , համալրված լինի HDD տիպի կուտակիչով առնվազն 1 ТБ 5400rpm, M2 տեսաքարտ՝ UHD Graphics , արտաքին պորտեր՝ Hdmi առնվազն 1 հատ,  USB 3.2 առնվազն 2 հատ, USB 2.0 առնվազն 2 հատ, Ethernet(RJ-45) առնվազն 1, Wi-Fi առնվազն Wi-Fi 5: Համակարգիչը պետք է ունենա  ներկառուցված բարձրախոս, տեսախցիկ` առնվազն 720p, Bluetooth, միկրոֆոն: 
 Համակարգիչը, ստեղնաշարը և մկնիկը պետք է լինեն նույն արտադրողի կողմից արտադրված: 
-Մասնակցի կողմից ներկայացվող ապրանքի տեխնիկական բնութագիրը պարտադիր պետք է ներառի նաև իր կողմից   առաջարկվող ապրանքի ապրանքային նշանի, ֆիրմային անվանման, մակնիշի և արտադրողի վերաբերյալ տեղեկատվություն,
Մատակարարման պահին Պատվիրատուն իրավունք ունի սարքերի սերիական համարներով ստուգել վերոնշյալ տեղեկությունը՝ դիմելով արտադրողին:
Ապրանքները մատակարարելիս մատակարար ընկերությունը պարտավոր է ներկայացնել արտադրողի (MAF - Manufacturer's Authorization Form) կամ նրա կողմից Հայաստանի Հանրապետությունում լիազորված կազմակերպության (DAF - Distributer's Authorization Form) անունից նամակ-լիազորագիր: Համակարգիչների երաշխիքային սպասարկումը պետք է իրականացվի արտադրողի կողմից հավատարմագրված ՀՀ–ում տեղակայված սպասարկման կենտրոններում (հրավերով նախատեսված՝ առաջարկվող ապրանքի տեխնիկական բնութագիրը ներկայացնելիս ներկայացվում է նաև սպասարկման կենտրոնի տվյալները):
Երաշխիքային ժամկետն`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A0 ֆորմատի լայնատպիչ (պլոտեր) ՝ Սարքը պետք է ապահովի լայնաչափ տպում և սկանավորում A0, պետք է ապահովի աշխատանք Windows 10/11 օպերացիոն համակարգերով, պետք է ներառի պլոտեր + սկաներ կամ համակցված տպիչ/սկանավորման համակարգ։ Տպման տեխնոլոգիա՝ թանաքային (Inkjet) կամ համարժեք, Տպման առավելագույն ֆորմատ՝ A0 կամ ավելի մեծ (առավելագույն լայնություն ≥ 610 mm), պայմանական տպման կետայնություն՝ ոչ պակաս քան 2400×1200 dpi, տպման արագություն՝ A0 չափով ոչ պակաս քան 45 վրկ (Draft mode), թանաքի համակարգ՝ առնվազն 4 գույն (CMYK) կամ ավելի։ Մեդիայի ընդունում՝ ռուլոնային թուղթ (roll) + առանձին թերթեր (sheet), մեդիայի հաստություն՝ ոչ պակաս քան 0.07–0.25 mm, ինտերֆեյս՝ USB / Ethernet / Wi-Fi կամ համարժեք:
Պետք է ապահովի CAD / PDF ֆայլերի տպում։
Տպագրման տեխնոլոգիա՝ թանաքային (inject) կամ համարժեք։
- Երաշխիքային ժամկետն`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Առավելագույն սկանավորման լայնություն՝ առնվազն 610 mm (A1), Սկանավորման թույլատրություն՝ ոչ պակաս քան 600 dpi օպտիկական, Սկանավորման ռեժիմ՝ գունավոր և սև-սպիտակ, Ֆայլերի ֆորմատներ՝ PDF / TIFF / JPEG կամ համարժեք, Սկանավորումը պետք է հնարավոր լինի անմիջապես համակարգչի, USB կրիչի կամ ցանցային պանակի վրա։
Պետք է ապահովի CAD / PDF ֆայլերի տպում։
Պետք է ներառի սկանավորման և տպման կառավարիչ ծրագիր։
- Երաշխիքային ժամկետն`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բաց դարակաշար պատրաստված պողպատից, մետաղյա թիթեղի հաստությունը՝ 
նվազագույնը 0,6 մմ, գույնը՝ բաց մոխրագույն RAL 7035։ Դարակաշարի բոլոր դետալները փո-շեներկված են նույն գույնով: Ներկը՝ պոլիմերային էպոքսիդային և պոլիեսթեր խեժերի վրա հիմնված ջերմակայուն փոշեներկ: Մեկ դարակի բեռնատարողությունը հավասարաչափ բաշխվածության դեպքում առնվազն 150կգ: Դարակաշարի ընդհանուր բեռնատարողությունը՝ 900կգ։ Ստորին դարակի թույլատրելի առավելագույն բարձրությունը հատակից՝ 30 սմ: Դարակների միջանկյալ հեռավորությունն ըստ պահանջի ունի կարգավորման հանարավորություն՝ 2,5սմ 
քայլով, առանց դարակաշարը ապամոնտաժելու: Դարակներն ունեն ամրության գոտի: Դարակաշարերն ունեն թեք հատակին ուղիղ հավաքելու կարգավորման հնարավորությում: 
Դարակաշարերի կանգնակները պատրաստված են կռումով, ունեն մինիմալ 37մմ թևի խորություն: Դարակաշարերն ունեն հնարավորություն միմյանց ամրանալու բոլոր չորս կողմերից, ինչպես նաև ունեն պատին և հատակին ձգվելու հնարավորություն:
 Ծառայության ժամկետը՝ 10 տարի: 
 -Դարակաշարերի երաշխիքային ժամկետը 2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կառավարական տուն, թիվ 3շ, 1-ին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համապատասխան պայմանագիրն (համաձայնագիրն) ուժի մեջ մտնելու օրվան հաջորդող օրվանից 20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կառավարական տուն, թիվ 3շ, 1-ին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համապատասխան պայմանագիրն (համաձայնագիրն) ուժի մեջ մտնելու օրվան հաջորդող օրվանից 20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կառավարական տուն, թիվ 3շ, 1-ին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համապատասխան պայմանագիրն (համաձայնագիրն) ուժի մեջ մտնելու օրվան հաջորդող օրվանից 20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կառավարական տուն, թիվ 3շ, 1-ին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համապատասխան պայմանագիրն (համաձայնագիրն) ուժի մեջ մտնելու օրվան հաջորդող օրվանից 20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