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HHQK-EAAPDzB-25/7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Административное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Нарине Николаян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tender4@minurban.am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HHQK-EAAPDzB-25/7</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Административное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Административное оборудование</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HHQK-EAAPDzB-25/7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tender4@minurban.am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Административное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архива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HHQK-EAAPDzB-25/7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HHQK-EAAPDzB-25/7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предпоследного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для шкафов архива 2 года с даты продаж,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представляет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компьютер
Моноблок с экраном не менее 23,8” FHD (1920x1080) IPS, процессор не ниже Core i5 1335U, оперативная память не менее 8 ГБ DDR4-3200, жесткий диск не менее 256 ГБ SSD, комплектуется HDD накопителем не менее 1 ТБ 5400 об/мин, видеокарта M2: UHD Graphics.
Внешние порты: HDMI — не менее 1 шт., USB 3.2 — не менее 2 шт., USB 2.0 — не менее 2 шт., Ethernet (RJ-45) — не менее 1 шт., Wi-Fi — не ниже Wi-Fi 5.
Компьютер должен быть оснащен встроенными динамиками, веб-камерой не менее 720p, Bluetooth, микрофоном.
Компьютер, клавиатура и мышь должны быть произведены одним и тем же производителем.
Техническое описание, предоставляемое участником, обязательно должно включать информацию о торговой марке, фирменном наименовании, модели и производителе предлагаемого продукта.
Заказчик имеет право при поставке проверить указанную информацию по серийным номерам устройств, обратившись к производителю.
При поставке поставщик обязан предоставить письмо-авторизацию от производителя (MAF — Manufacturer's Authorization Form) или уполномоченной организации в Республике Армения (DAF — Distributer's Authorization Form).
Гарантийное обслуживание компьютеров должно осуществляться в центрах обслуживания, аккредитованных производителем и расположенных в Республике Армения (данные о сервисных центрах предоставляются вместе с техническим описанием предлагаемого продукта).
Гарантийный срок —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Широкоформатный принтер (плоттер) формата А0: Устройство должно обеспечивать широкоформатную печать и сканирование формата А0, поддерживать операционные системы Windows 10/11, включать в себя плоттер + сканер или комбинированную систему принтера и сканирования. Технология печати: струйная или эквивалентная. Максимальный формат печати: A0 или больше (максимальная ширина ≥ 610 мм), условное разрешение печати: не менее 2400×1200 точек на дюйм, скорость печати: не менее 45 секунд для формата A0 (черновой режим), система подачи чернил: не менее 4 цветов (CMYK) или более. Подача носителей: рулонная бумага (рулон) + отдельные листы (лист), толщина носителя: не менее 0,07–0,25 мм, интерфейс: USB/Ethernet/Wi-Fi или эквивалент.
Должна обеспечивать печать файлов CAD/PDF.
Гарантийный срок: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Максимальная ширина сканирования: не менее формата А0, Разрешение сканирования: не менее оптического 600 точек на дюйм, Режим сканирования: цветной и черно-белый, Форматы файлов: PDF / TIFF / JPEG или эквивалентные, Сканирование должно осуществляться напрямую на компьютер, USB-накопитель или в сетевую папку.
Гарантийный срок: не менее 365 календарных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архива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изготовленный из стали
* Толщина металлического листа: не менее 0,6 мм
* Цвет: светло-серый RAL 7035
* Все элементы стеллажа окрашены в один цвет:
  Покрытие: термостойкая порошковая краска на основе эпоксидных и полиэфирных смол
* Грузоподъемность одной полки при равномерном распределении нагрузки: не менее 150 кг
* Общая грузоподъемность стеллажа: 900 кг
* Максимальная допустимая высота нижней полки от пола: 30 см
* Расстояние между полками регулируется по требованию с шагом 2,5 см без демонтажа стеллажа
* Полки оснащены зоной усиления
* Возможность выравнивания стеллажа по наклонному полу
* Стойки стеллажа изготовлены методом гибки, минимальная глубина плеча: 37 мм
* Стеллажи можно соединять между собой со всех четырех сторон, а также крепить к стене и полу
* Срок службы: 10 лет
* Гарантийный срок: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1-й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со дня, следующего за днем вступления в силу соответствующего договора (соглашения), в случае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