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Լարային հեռահաղորդակցական ցանցով տվյալների փոխանցման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gurgen_ghazaryan@taxservice.am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Լարային հեռահաղորդակցական ցանցով տվյալների փոխանցման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Լարային հեռահաղորդակցական ցանցով տվյալների փոխանցման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Լարային հեռահաղորդակցական ցանցով տվյալների փոխանցման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381.07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4.855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441.47</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ՊԵԿ-ԷԱՃԾՁԲ-26/4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«ՊԵԿ-ԷԱՃԾՁԲ-26/4»*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ՊԵԿ-ԷԱՃԾՁԲ-26/4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«ՊԵԿ-ԷԱՃԾՁԲ-26/4»*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«ՊԵԿ-ԷԱՃԾՁԲ-26/4»*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ՊԵԿ-ԷԱՃԾՁԲ-26/4*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ՊԵԿ-ԷԱՃԾՁԲ-26/4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«ՊԵԿ-ԷԱՃԾՁԲ-26/4»*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ՊԵԿ-ԷԱՃԾՁԲ-26/4*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«ՊԵԿ-ԷԱՃԾՁԲ-26/4»*  ծածկագրով</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CPV - 72411100/510
Լարային հեռահաղորդակցական ցանցով տվյալների փոխանցման ծառայություններ
(ՀՀ ՊԵԿ տվյալների փոխանցման տեղեկատական ցանցի սպասարկման ծառայություններ)
	ՀՀ ՊԵԿ տվյալների փոխանցման տեղեկատվական ցանցը (այսուհետ` ցանց) ապահովում է էլեկտրոնային կապը վերադաս մարմնի և իր ստորաբաժանումների  միջև։ 
	Ցանցը պետք է ապահովի տեղեկատվության փոխանակման շուրջօրյա հնարավորություն, ներառյալ ոչ աշխատանքային օրերը և ժամերը։ Ցանցը պետք է լինի պաշտպանված, փակ ցանց և չպետք է լինի կապված ոչ մի այլ համակարգչային ցանցերի հետ։
	Կատարողը պետք է ապահովի ցանցում տվյալների փոխանցման արագությունը, անվտանգությունը և գաղտնիությունը։ 
	Կատարողը պետք է ապահովի նաև ցանցի շուրջօրյա սպասարկումը և տեխնիկական աջակցումը։
	Կատարողը պետք է իրականացնի ցանցի նախագծման, կառուցման և հետագա սպասարկման ծառայությունները։ Կատարողը ցանցը նախագծելիս պետք է կիրառի  արագագործ, ապահով և ժամանակակից տեխնոլոգիաներ։ 
	Ցանցի նախագծման ժամանակ կատարողը պետք է ՀՀ ՊԵԿ համապատասխան աշխատակիցների հետ հետ համաձայնեցնի կիրառվելիք տեխնոլոգիաները։ 
	Կատարողը պետք է որոշի, թե ինչպիսի արտաքին սարքավորումներ և ծրագրեր են անհրաժեշտ ցանցը միացնելու կամ վերակառուցելու համար, ինչպես նաև ՀՀ ՊԵԿ համապատասխան աշխատակիցների հետ համաձայնեցնի նախագծի նկարագրությունը, անհրաժեշտության դեպքում ներկայացնի հիմնավորումները և ապահովի նախագծի ներդրման ընթացքը։ 
	Կատարողը պարտավորվում է չբացահայտել ծառայությունների մատուցման ժամանակ նրան հասանելի դարձած տեղեկատվությունը։ Պատվիրատուի պահանջի դեպքում Կատարողը պարտավոր է ստորագրել տեղեկատվության չբացահայտման համաձայնագիր (NDA: Non-disclosure agreement - կցվում է):
Լարային հեռահաղորդակցական ցանցով տվյալների փոխանցման ծառայություններ
 (Օպտիկամանրաթելային կապի միջոցներով տվյալների փոխանցման տեղեկատվական ցանցի սպասարկման ծառայություններ)
Ծառայությունը պետք է տրամադրվի «OSI Layer 2» (տվյալների փոխանակման) մակարդակում, ինչը հնարավորություն կընձեռի ՀՀ ՊԵԿ-ին ստեղծել ժամանակակից էլեկտրոնային կառավարման վիրտուալ մասնավոր ցանց, որն ամբողջովին առանձնացված կլինի արտաքին աշխարհից և պաշտպանված  կլինի արտաքին մուտքերից կամ ներխուժումներից` լինելով ներփակված զուտ ՀՀ ՊԵԿ ներքին ցանցային ենթակառուցվածքում:
Տվյալների փոխանցման տեղեկատվական ցանցի տեխնիկական բնութագիր
Անվանումը	Նկարագրությունը
Առանձնացված կապուղի
	2 առանձնացված օպտիկամանրաթելային կապուղու ապահվում և ցանցային ուղղորդում 2 իրարից անկախ կապի ծառայությունների մատակարար ընկերություններից (այսուհետ՝ ԿԾՄ) ք. Երևան Ահարոնյան 12/3 հասցեից (հիմնական հանգույց) դեպի ք. Դիլիջան պարզ լիճ 5 (պահուստային հանգույց) - առնվազն Հավելված 1-ում նշված արագությամբ: *
	2 առանձնացված օպտիկամանրաթելային կապուղու ապահվում և ցանցային ուղղորդում 2 իրարից անկախ ԿԾՄ-ի կողմից հիմնական, պահուստային հանգույցների և հավելված 2,3,4 կետերի միջև: *
	Օպտիկամանրաթելային կապուղու ապահովում և  ցանցային ուղղորդում Հավելված 3-ի, 4-ի կետերի և հիմնական հանգույցի միջև:
Պայմաններ	“Routing with multiple redundancy paths and resiliency” հիմնական, պահուստային հանգույցների և Հավելված 2,3,4-ի կետերի միջև:
	ԿԾՄ-ն պետք է ապահովի առնվազն Հավելված 2,3,4-ում նշված համապատասխան արագություններով երաշխավորված, երկկողմանի (սիմետրիկ) տվյալների փոխանցման հնարավորություն ցանկացած կետում:
Հավելված 1,2,3,4-ում նշված հասցեներում տրամադրել առանձնացված VLAN-ներ հեռախոսակապի և տեսահսկման համակարգի համար։
Հավելված 2-ում մոնիտորինգային կենտրոնի (ք.Երևան, Ծովակալ Իսակովի 10) համար նշված պահանջը ՏՄԿ-ների կողմում պետք է տրամադրվի առանձին պորտով, ըստ անհրաժեշտության։
	•	Անհրաժեշտ սարքավորումների տրամադրում, տեղադրում, կարգաբերում և սպասարկում
•	Ապահովել ցանկացած կետում ցանկացած VLAN Id օգտագործման հնարավորությունը
•	Տարբեր կետերի խմբավորումը ըստ ծառայությունների «Leyer2» ենթացանցերի
•	Ապահովել համակցում  վերոնշյալ «Leyer2» խմբերի միջև
•	Ապահովել ցանկացած «Leyer2» պրոտոկոլների թափանցելիություն ցանկացած կետում
Լայնաշերտ ինտերնետ հասանելիության ծառայություն	Ինտերնետ կապի տրամադրում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Պահուստային ԿՄԾ-ն պետք է տրամադրի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ԿԾՄ-ն պետք է տրամադրի 2-ական x.x.x.x/26 և 2-ական x.x.x.x/28 (real ip) հասցեների տիրույթ:
ԿԾՄ-ն պետք է հոգա ՀՀ ՊԵԿ–ին պատկանող 185․44․228․0/24 և 185․44․229․0/24 (real ip) հասցեների տիրույթին և 56974 ASN–ին վերաբերող սպասարկման ծախսերը RIPE–ում, ինչպես նաև RIPE–ին անդամակցության տարեկան ծախսը։
ԿԾՄ-ն և պահուստային ԿԾՄ-ն պետք է տրամադրեն BGP ծառայության հնարավորություն և հասանելիություն ՀՀ ՊԵԿ–ի երկու ՏՄԿ-ներում (Տվյալների մշակման կենտրոններ) – ք.Երևան, Ահարոնյան 12/3 և ք.Դիլիջան, Պարզ լիճ 5։
Որակի պահանջներ	•	Մեկ տարվա ընթացքում hավելված 1,2,3 -ի որևէ կետում կապի խափանումների (բացակայությունների) քանակը չպետք է  գերազանցի 4-ը: Սույն դրույթի իմաստով խափանում է համարվում կապի բացակայությունը՝ յուրաքանչյուր խափանման դեպքում 60 րոպեից ավելի ժամանակով,
•	Մեկ տարվա ընթացքում hավելված 4-ի որևէ կետում կապի խափանումների (բացակայությունների) քանակը չպետք է  գերազանցի 6-ը: Սույն դրույթի իմաստով խափանում է համարվում կապի բացակայությունը՝ յուրաքանչյուր խափանման դեպքում 120 րոպեից ավելի ժամանակով:
	•	Մեկ ամսվա ընթացքում հավելված 1,2,3 -ի որևէ կետում  կապի խափանումների (բացակայությունների) ժամանակահատվածը չպետք է  գերազանցի  120 րոպեն, իսկ  հավելված 4-ի որևէ կետում՝ 240 րոպեն: Սույն դրույթի իմաստով կապի խափանման (բացակայության) ժամանակը հաշվարկվում է որպես մեկ ամսվա ընթացքում տվյալ կետում կապի բոլոր խափանումների (բացակայությունների) ժամանակահատվածների հանրագումար:
* Նշված հանգույցների միջև յուրաքանչյուր ԿԾՄ պետք է տրամադրի տեղեկատվական ցանց՝ չօգտագործելով մյուս ԿԾՄ-ի տեղեկատվականցանցը (կապուղի, հանգույց և այլն):
Հավելված 1
Հ/Հ	Հասցե	Արագություն	Գինը 
Օրական կտրվածքով (ներառյալ ԱԱՀ)
1.	ք.Երևան, Ահարոնյան 12/3	5Gb/s	
2.	ՀՀ Տավուշի մարզ, ք.Դիլիջան, Պարզ լիճ 5	5Gb/s	
Հավելված 2
Հ/Հ	Հասցե	Արագություն	Գինը 
Օրական կտրվածքով (ներառյալ ԱԱՀ)
1.		ՀՀ Շիրակի մարզ, գյուղ Բավրա, Գյումրի-Նինոծմինդա մայրուղի 63/4	500Mb/s	
2.		ՀՀ Տավուշի մարզ, գ. Բագրատաշեն 19 փ. թիվ 69	500Mb/s	
3.		ՀՀ Լոռու մարզ, Սարչապետ համայնք, գ. Գոգավան, փող. 1, թիվ 25 	500Mb/s	
4.		ՀՀ Սյունիքի մարզ, Մեղրի համայնք, գ.Կարճևան, Մայրուղի 4	500Mb/s	
5.		ՀՀ Տավուշի մարզ, գ.Այրում, Երկաթուղային 20	500Mb/s	
6.		ք.Երևան, Մ.Խորենացու - 3, 7 և 7ա	1Gb/s	
7.		ք.Երևան, Ծովակալ Իսակովի 10  և  10/16  	1Gb/s	
8.		ք.Երևան, Ծովակալ Իսակովի 10 (Մոնիտորինգային կենտրոն)	1Gb/s	
9.		Երևան – 42, «Զվարթնոց» օդանավակայան	300Mb/s	
10.		Շիրակի մարզ Գյումրի համայնքի Թբիլիսյան խճուղի 2/14	300Mb/s	
Հավելված 3
Հ/Հ	Հասցե	Արագություն	Գինը 
Օրական կտրվածքով (ներառյալ ԱԱՀ)
1.		ք.Երևան, Կոմիտաս 35 	300Mb/s	
2.		ք.Երևան,Դեղատան 3 	200Mb/s	
3.		ք.Երևան, Անդրանիկի փող. 37/1 	1Gb/s	
4.		ք.Երևան, Հյուսիսային փող. 6  	100Mb/s	
5.		ք.Երևան, Տիգրան Մեծ 1-ին նրբ.	100Mb/s	
6.		ք.Երևան, Ս. Դավիթ 87 և 87ա	100Mb/s	
7.		ք.Երևան, Շինարարների փ. 3/1	100Mb/s	
8.		ք.Երևան, Մոլդովական 41/3	100Mb/s	
9.		ք.Երևան, Մանթաշյան փ. 55	100Mb/s	
10.		ՀՀ Շիրակի մարզ, ք.Գյումրի, Հովսեփյան 1	100Mb/s	
11.		ք.Երևան, Արշակունյաց պողոտա 135 շենք, Էրեբունի օդանավակայան	300Mb/s	
Հավելված 4
Հ/Հ	Հասցե	Արագություն	Գինը 
Օրական կտրվածքով (ներառյալ ԱԱՀ)
1.		ՀՀ Շիրակի մարզ,  «Շիրակ» օդանավակայան	200Mb/s	
2.		ՀՀ Լոռու մարզ, ք.Վանաձոր, Մոսկովյան 44	100Mb/s	
3.		ՀՀ Սյունիքի մարզ, Սիսիան-Երևան մայրուղու 7-րդ կմ, Շաքե համայնք	100Mb/s	
4.		ՀՀ Արագածոտնի մարզ, ք.Աշտարակ, Պռոշյան 29	100Mb/s	
5.		ՀՀ Արարատի մարզ, ք.Արտաշատ, Օգոստոսի 23, թիվ 83	100Mb/s	
6.		ՀՀ Գեղարքունիքի մարզ, ք.Գավառ, Հերոս քազաք Նովորոսիյսկի 4	100Mb/s	
7.		ՀՀ Սյունիքի մարզ, ք.Գորիս, Տաթևանցու 9	100Mb/s	
8.		ՀՀ Վայոց Ձորի մարզ, ք.Եղեգնաձոր, Նարեկացի 8/3	100Mb/s	
9.		ՀՀ Արմավիրի մարզ, ք.Էջմիածին, Նար-Դոսի 11	100Mb/s	
10.		ՀՀ Տավուշի մարզ, ք.Իջևան, Անկախության 12	100Mb/s	
11.		ՀՀ Սյունիքի մարզ, ք.Կապան, Մինասյան փողոց 20ա	100Mb/s	
12.		ՀՀ Կոտայքի մարզ, ք.Աբովյան, Բարեկամության հրապարակ-1	100Mb/s	
13.		ՀՀ Կոտայքի մարզ, ք.Հրազդան, Սպանդարյան փ 24/1-24/2	100Mb/s	
14.		ք.Սևան, Սայաթ-Նովա 1/1	100Mb/s	
15.		ՀՀ Լոռու մարզ, ք.Վանաձոր, Վարդանանց 11	100Mb/s	
16.		ք. Երևան, Սևանի 104/2	60Mb/s	
17.		ք.Երևան, Արարատյան 90	100Mb/s	
18.		ՀՀ Արմավիրի մարզ, Մեծամոր համայնք, գ․ Մարգարա, Արմավիր-Մարգարա մայրուղի 12	100Mb/s	
Ծառայության մատուցման ժամկետը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առավելագույնը 365 օրացուցային օրվա ընթացում: 
Հրավերով նախատեսել դեկտեմբեր ամսվա համար կանխավճարի հատկացում՝ պայմանագրի ընդհանուր գումարի մինչև 10% չափով։
•	Հրավերով մասնակիցը պետք է ներկայացնի գնի բացվածք օրական կտրվածքով՝ հավելված 1, 2, 3 և 4-ում նշված հասցեների համար: 
•	Գնման գործընթացը կազմակերպվում է «Գնումների մասին» ՀՀ օրենքի 15-րդ հոդվածի 6-րդ կետի համաձայն:
•	Վճարումը կատարվում է փաստացի մատուցված ծառայությունների դիմաց։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բնութագրում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առավելագույնը 365 օրացուցային օրվա ընթացում: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