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համայնքի ենթակայության տակ գտնվող թվով 16 մանկապարտեզ ՀՈԱԿ-ների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093-100-112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համայնքի ենթակայության տակ գտնվող թվով 16 մանկապարտեզ ՀՈԱԿ-ների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համայնքի ենթակայության տակ գտնվող թվով 16 մանկապարտեզ ՀՈԱԿ-ների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համայնքի ենթակայության տակ գտնվող թվով 16 մանկապարտեզ ՀՈԱԿ-ների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ՏՄԻՀ-ԷԱՃ-ԱՊՁԲ-26/01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ՏՄԻՀ-ԷԱՃ-ԱՊՁԲ-26/01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- 900372195025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- 900372195025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ԻՋԵՎԱՆԻ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ձու սեղանի կամ դիետիկ, 1-ին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 չոր, չկեղտոտված, առանց ճաքերի: Ներքին կառուցվածքը` միջուկը հյութալի , մուգ կարմիր: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օգտագործման  տեսակի, անվտանգությունը` ըստ N 2-III-4,9-01-2003 (ՌԴՍանՊին 2,3,2-1078-01) ; անվտանգությունը` սանիտարահամաճարակային կանոնների և նորմերի և ՙՍննդամթերքի անվտանգության մասին՚ ՀՀ օրենքի 9-րդ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խաղողի, մաքուր, զերծ կողմնակի մարմիններից; Չոր, չափածրարված: Հատիկները  միջինից մեծ չափի:Մատակարարումը պարտադիր ամիսը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հասունացած, կարմիր,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Մատակարարումը պարտադիր շաբաթական երկու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Մատակարարումը պարտադիր շաբաթական երկու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26768-85) 55% -վաղահաս և ուշահաս,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վաղահաս և ուշահաս տեսակներիՄատակարարումը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Մատակարարումը պարտադիր շաբաթական երկու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4429-82: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տեղական արատդրության Հավի կրծքամիս առանց ոսկորի, թարմ,  մաքուր, արյունազրկված, առանց կողմնակի հոտերի, հերմետիկ փաթեթավորված՝ սննդի համար նախատեսված տարայով՝ առաձնացված չափաբաժնով, 1 կգ՝ առանց ջրային զանգվածի: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նեղ մասի տրամագիծը  4 սմ-ից ոչ պակաս,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Հահամասեռ, մաքուր, չոր` խոնավությունը` 14,0-17,0 % ոչ ավելի:  Փաթեթավորումը մինչև 50 կգ գործարանային պարկերով, Պիտանելիության մնացորդային ժամկետը ոչ պակաս քան 70 %։ Անվտանգությունը` ըստ N 2-III-4.9-01-2010 հիգիենիկ նորմատիվների և «Սննդամթերքի անվտանգության մասին» ՀՀ օրենքի 8-րդ հոդվածի։1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ընտիր տեսակի, նեղ մասի տրամագիծը 5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անվտանգությանմասին» ՀՀ օրենքի 8-րդ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Մատակարարումը պարտադիր շաբաթական երկու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Բարձր,  I և II տեսակների,  ապակե կամ մետաղյա տարաներով մինչև 10խմ դմ տարողությամբ , ԳՕՍՏ 3343-89։ Անվտանգությունը` N 2-III-4.9-01-2010 հիգիենիկ նորմատիվների և “Սննդամթերքի անվտանգության մասին” ՀՀ օրենքի 8-րդ հոդվածի ։ Պիտանելիության մնացորդային ժամկետը ոչ պակաս քան 80 % : Մատակարարումը պարտադիր տասնօրյակը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կանաչ. տարայավորված 680գ -անոց ապակյա տարայով: Տեղական կամ արտասահմանյան արտադրությանկամ համարժեք  ԳՕՍՏ 15842-90: Անվտանգությունը և մակնշումը` N 2-III-4.9-01-2010 հիգիենիկ նորմատիվների և «Սննդամթերքի անվտանգության մասին« ՀՀ օրենքի 8-րդ հոդվածի: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 փաթեթավորումը` շշալցված 1 լիտրանոց պոլիեթիլենային տարաներով: Պիտանելիության մնացորդային ժամկետը մատակարարման պահին ոչ պակաս քան 70 %:Նշված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3.2 % յուղայնությամբ, թթվայնությունը` 16-21 Т, ԳՕՍՏ 13277-79: Անվաանգությունը և մակնշումը ՝ N 2– III-4.9-01-2003 (ՌԴ Սան Պին 2.3.2-1078-01) սանիտարահամաճարակային կանոնների և նորմերի և «Սննդամթերքի անվտանգության մասին» ՀՀ օրենքի 8-րդ հոդվածի: Համապատասխան սերտեֆիկատի առկայությունը պարտադիր է: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անալի,  յուղայնությունը՝ 82,5%, բարձր որակի, թարմ վիճակում, պրոտեինի պարունակությունը 0,6 գ, ածխաջուր 0,8 գ, 748 կկալ 1 կգ գործարանային փաթեթներով, ԳՕՍՏ 37-91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Զելանդական կամ համարժեք: Համապատասխան սերտեֆիկատի առկայությունը պարտադիր է: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45-ից մինչև 50% յուղայնությամբ, չափածրարված կամ կշռով։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պիտանելիութայն մնացորդային ժամկետը ոչ պակաս քան 90 %:Համապատասխան սերտեֆիկատի առկայությունը պարտադիր է: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Համապատասխան սերտեֆիկատի առկայությունը պարտադիր է: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20 %-ից ոչ պակաս, թթվայնությունը` 65-100 0T, 950 գ տուփերով,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Համապատասխան սերտեֆիկատի առկայությունը պարտադիր է: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0.75%, հում սոսնձանյութի քանակությունը՝ առնվազն 30,0%: ՀՍՏ 280-2007: Անվտանգությունը և մակնշումը N 2-III-4.9-01-2010 հիգիենիկ նորմատիվների և “Սննդամթերքի անվտանգության մասին” ՀՀ օրենքի 8-րդ հոդվածի: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14%-ից ոչ  ավելի, փաթեթավորումը  տոպրակներով կամ  պարկերով: Անվտանգությունը ըստ N 2-III-4.9-01-2010 հիգիենիկ նորմատիվների  և «Սննդամթերքի անվտանգությանմասին» ՀՀ օրենքի 8-րդ հոդվածի: 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Մատակարարումը պարտադիր ամենօրյա:Նշված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պատրաստված Ցորենի ալյուրից :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վիտամին PP 1.8 մգր., վիտամին B1 0.1 մգր., վիտամին B2 0.2 գր., Na 13մգր., K 1509մգր., ca 128մգր.,  Mg 425մգր., P655մգր.։ Էներգետիկ արժեք 289 կկալ։ Պահպանել չոր և զով վայրում /18+3/ C օդի ջերմաստիճանի և 75%-ից ոչ բարձր հարաբերական խոնավության պայմաններում։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ոչ պակաս քան 80 %: Մատակարարումը պարտադիր ամիսը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8-րդ հոդվածի: 1 կիլոգրամանոց գործարանային փաթերթավորմամբ:  Մատակարարումը պարտադիր շաբաթական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կողմնակի մեխանիկական խառնուկների առկայության, առանց կողմնակի համերի ու հոտերի, բյուրեղային սորուն նյութ,  սպիտակ երանգով,  էքստրա տեսակի յոդացված, յոդի զանգվածային մասը` (40(15) մգ/կգ, ՀՍՏ 239-2005։ Անվտանգությունը` ըստ N 2-III-4.9-01-2010 հիգիենիկ նորմատիվների և “Սննդամթերքի անվտանգության մասին” ՀՀ օրենքի 8-րդ հոդվածի։ Մատակարարումը ամիսը մեկ անգամ:Նշված է առավելագույն քանակ: Քանակը կարող է նվազել կախված մանկապարտեզ հաճախող երեխաների թվից:Указано максимальное количество. Количество может быть уменьшено в зависимости от количества детей, посещающих детский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Անվտանգությունը` ըստ N 2-III-4.9-01-2010 հիգիենիկ նորմատիվների և “Սննդամթերքի անվտանգության մասին” ՀՀ օրենքի 8-րդ հոդվածի։Մատակարարումը պարտադիր ամսական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հրուշակեղենի և հացաբուլկեղենի պատրաստման համար;ԳՈՍՏ 2156-76,Նատրիումի Հիդրոկարբոնատ,երկածխաթթվային փխրեցուցիչ E-500: Մատակարարումը պարտադիր ամիսը մեկ անգամ:Նշված է առավելագույն քանակ: Քանակը կարող է նվազել կախված մանկապարտեզ հաճախող երեխաների 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մաքարած, հայկական ծագման իշխան:Մատակարարումը պարտադիր շաբաթական մեկ անգամ:Նշված է առավելագույն քանակ: Քանակը կարող է նվազել կախված մանկապարտեզ հաճախող երեխաների թվից: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