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5027" w14:textId="57E03556" w:rsidR="00BF0511" w:rsidRDefault="009B0AAB">
      <w:r>
        <w:t>Կնքվելիք պայմանագրում մատկարարման ժամկետների խախտման օրերի վերաբերյալ ճշգրտումներ:</w:t>
      </w:r>
    </w:p>
    <w:sectPr w:rsidR="00BF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40"/>
    <w:rsid w:val="000A4840"/>
    <w:rsid w:val="009B0AAB"/>
    <w:rsid w:val="00BF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BB8EA"/>
  <w15:chartTrackingRefBased/>
  <w15:docId w15:val="{5E3C910D-5FD6-4FB3-927F-E89477DF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2025-11-28T11:48:00Z</dcterms:created>
  <dcterms:modified xsi:type="dcterms:W3CDTF">2025-11-28T11:49:00Z</dcterms:modified>
</cp:coreProperties>
</file>