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организованная с целью приобретения топлива для нужд государственных некоммерческих организаций, находящихся в ведомственном подчинении Министерства труда и социальных вопросов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Գոռ Եսայան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gor.yesayan@mlsa.am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организованная с целью приобретения топлива для нужд государственных некоммерческих организаций, находящихся в ведомственном подчинении Министерства труда и социальных вопросов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организованная с целью приобретения топлива для нужд государственных некоммерческих организаций, находящихся в ведомственном подчинении Министерства труда и социальных вопросов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gor.yesayan@mlsa.am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организованная с целью приобретения топлива для нужд государственных некоммерческих организаций, находящихся в ведомственном подчинении Министерства труда и социальных вопросов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11986175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 не менее 91.
По моторному методу — не менее 81.
Содержание свинца — не более 5 мг/дм³.
Плотность при температуре 15 °C — 720–775 кг/м³.
Содержание серы — не более 10 мг/кг.
Объёмная доля углеводородов, не более: ароматические — 21%, олефины — 21%, объёмная доля бензола — не более 1%.
Массовая доля кислорода — не более 2,7%.
Объёмная доля оксигенатов, не более: метанол — 3%, этанол — 5%, изопропиловый спирт — 10%, изобутиловый спирт — 10%, трет-бутиловый спирт — 7%, эфиры (С5 и выше) — 15%, другие оксигенаты — 10%.
Поставка осуществляется по талонам (применимо только при закупке в литрах).
Безопасность, маркировка и упаковка — в соответствии с «Техническим регламентом моторных топлив внутреннего сгорания», утверждённым постановлением Правительства РА от 11.11.2004 г. № 1592-Н.
Поставка осуществляется в виде талонов равномерно распределённых по 10 и 20 литров.
Для обслуживания предоставленных талонов должно быть обеспечено наличие автозаправочных станций во всех марзах РА и в г. Ереване.
Поставка осуществляется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 не менее 91.
По моторному методу — не менее 81.
Содержание свинца — не более 5 мг/дм³.
Плотность при температуре 15 °C — 720–775 кг/м³.
Содержание серы — не более 10 мг/кг.
Объёмная доля углеводородов, не более: ароматические — 21%, олефины — 21%, объёмная доля бензола — не более 1%.
Массовая доля кислорода — не более 2,7%.
Объёмная доля оксигенатов, не более: метанол — 3%, этанол — 5%, изопропиловый спирт — 10%, изобутиловый спирт — 10%, трет-бутиловый спирт — 7%, эфиры (С5 и выше) — 15%, другие оксигенаты — 10%.
Поставка осуществляется по талонам (применимо только при закупке в литрах).
Безопасность, маркировка и упаковка — в соответствии с «Техническим регламентом моторных топлив внутреннего сгорания», утверждённым постановлением Правительства РА от 11.11.2004 г. № 1592-Н.
Поставка осуществляется в виде талонов равномерно распределённых по 10 и 20 литров.
Для обслуживания предоставленных талонов должно быть обеспечено наличие автозаправочных станций во всех марзах РА и в г. Ереване.
Поставка осуществляется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 не менее 91.
По моторному методу — не менее 81.
Содержание свинца — не более 5 мг/дм³.
Плотность при температуре 15 °C — 720–775 кг/м³.
Содержание серы — не более 10 мг/кг.
Объёмная доля углеводородов, не более: ароматические — 21%, олефины — 21%, объёмная доля бензола — не более 1%.
Массовая доля кислорода — не более 2,7%.
Объёмная доля оксигенатов, не более: метанол — 3%, этанол — 5%, изопропиловый спирт — 10%, изобутиловый спирт — 10%, трет-бутиловый спирт — 7%, эфиры (С5 и выше) — 15%, другие оксигенаты — 10%.
Поставка осуществляется по талонам (применимо только при закупке в литрах).
Безопасность, маркировка и упаковка — в соответствии с «Техническим регламентом моторных топлив внутреннего сгорания», утверждённым постановлением Правительства РА от 11.11.2004 г. № 1592-Н.
Поставка осуществляется в виде талонов равномерно распределённых по 10 и 20 литров.
Для обслуживания предоставленных талонов должно быть обеспечено наличие автозаправочных станций во всех марзах РА и в г. Ереване.
Поставка осуществляется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 не менее 91.
По моторному методу — не менее 81.
Содержание свинца — не более 5 мг/дм³.
Плотность при температуре 15 °C — 720–775 кг/м³.
Содержание серы — не более 10 мг/кг.
Объёмная доля углеводородов, не более: ароматические — 21%, олефины — 21%, объёмная доля бензола — не более 1%.
Массовая доля кислорода — не более 2,7%.
Объёмная доля оксигенатов, не более: метанол — 3%, этанол — 5%, изопропиловый спирт — 10%, изобутиловый спирт — 10%, трет-бутиловый спирт — 7%, эфиры (С5 и выше) — 15%, другие оксигенаты — 10%.
Поставка осуществляется по талонам (применимо только при закупке в литрах).
Безопасность, маркировка и упаковка — в соответствии с «Техническим регламентом моторных топлив внутреннего сгорания», утверждённым постановлением Правительства РА от 11.11.2004 г. № 1592-Н.
Поставка осуществляется в виде талонов равномерно распределённых по 10 и 20 литров.
Для обслуживания предоставленных талонов должно быть обеспечено наличие автозаправочных станций во всех марзах РА и в г. Ереване.
Поставка осуществляется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 не менее 91.
По моторному методу — не менее 81.
Содержание свинца — не более 5 мг/дм³.
Плотность при температуре 15 °C — 720–775 кг/м³.
Содержание серы — не более 10 мг/кг.
Объёмная доля углеводородов, не более: ароматические — 21%, олефины — 21%, объёмная доля бензола — не более 1%.
Массовая доля кислорода — не более 2,7%.
Объёмная доля оксигенатов, не более: метанол — 3%, этанол — 5%, изопропиловый спирт — 10%, изобутиловый спирт — 10%, трет-бутиловый спирт — 7%, эфиры (С5 и выше) — 15%, другие оксигенаты — 10%.
Поставка осуществляется по талонам (применимо только при закупке в литрах).
Безопасность, маркировка и упаковка — в соответствии с «Техническим регламентом моторных топлив внутреннего сгорания», утверждённым постановлением Правительства РА от 11.11.2004 г. № 1592-Н.
Поставка осуществляется в виде талонов равномерно распределённых по 10 и 20 литров.
Для обслуживания предоставленных талонов должно быть обеспечено наличие автозаправочных станций во всех марзах РА и в г. Ереване.
Поставка осуществляется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температуре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(коксование) в 10% остатке — не более 0,3%
Вязкость при 40°C — от 2,0 до 4,5 мм²/с
Температура помутнения — не выше 5°C
Поставка — по талонам (применимо только в случае приобретения в литрах)
Требования к безопасности, маркировке и упаковке — в соответствии с
постановлением Правительства Республики Армения
№ 1592-Н от 11 ноября 2004 г.
«Технический регламент моторных топлив внутреннего сгорания»
В случае талонной системы поставки должна быть обеспечена возможность обслуживания по талонам на АЗС во всех марзах РА и в г. Ереван
Поставка осуществляется на основании заявки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температуре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(коксование) в 10% остатке — не более 0,3%
Вязкость при 40°C — от 2,0 до 4,5 мм²/с
Температура помутнения — не выше 5°C
Поставка — по талонам (применимо только в случае приобретения в литрах)
Требования к безопасности, маркировке и упаковке — в соответствии с
постановлением Правительства Республики Армения
№ 1592-Н от 11 ноября 2004 г.
«Технический регламент моторных топлив внутреннего сгорания»
В случае талонной системы поставки должна быть обеспечена возможность обслуживания по талонам на АЗС во всех марзах РА и в г. Ереван
Поставка осуществляется на основании заявки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температуре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(коксование) в 10% остатке — не более 0,3%
Вязкость при 40°C — от 2,0 до 4,5 мм²/с
Температура помутнения — не выше 5°C
Поставка — по талонам (применимо только в случае приобретения в литрах)
Требования к безопасности, маркировке и упаковке — в соответствии с
постановлением Правительства Республики Армения
№ 1592-Н от 11 ноября 2004 г.
«Технический регламент моторных топлив внутреннего сгорания»
В случае талонной системы поставки должна быть обеспечена возможность обслуживания по талонам на АЗС во всех марзах РА и в г. Ереван
Поставка осуществляется на основании заявки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температуре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(коксование) в 10% остатке — не более 0,3%
Вязкость при 40°C — от 2,0 до 4,5 мм²/с
Температура помутнения — не выше 5°C
Поставка — по талонам (применимо только в случае приобретения в литрах)
Требования к безопасности, маркировке и упаковке — в соответствии с
постановлением Правительства Республики Армения
№ 1592-Н от 11 ноября 2004 г.
«Технический регламент моторных топлив внутреннего сгорания»
В случае талонной системы поставки должна быть обеспечена возможность обслуживания по талонам на АЗС во всех марзах РА и в г. Ереван
Поставка осуществляется на основании заявки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температуре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(коксование) в 10% остатке — не более 0,3%
Вязкость при 40°C — от 2,0 до 4,5 мм²/с
Температура помутнения — не выше 5°C
Поставка — по талонам (применимо только в случае приобретения в литрах)
Требования к безопасности, маркировке и упаковке — в соответствии с
постановлением Правительства Республики Армения
№ 1592-Н от 11 ноября 2004 г.
«Технический регламент моторных топлив внутреннего сгорания»
В случае талонной системы поставки должна быть обеспечена возможность обслуживания по талонам на АЗС во всех марзах РА и в г. Ереван
Поставка осуществляется на основании заявки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49.
Цетановый индекс — не менее 46.
Плотность при температуре 15°C — 800–845 кг/м³.
Массовая доля полициклических ароматических углеводородов — не более 11 %.
Содержание серы — не более 10 мг/кг.
Температура вспышки — не ниже 55°C.
Остаток углерода (коксуемость) в 10 % остатке — не более 0,3 %.
Вязкость при 40°C — от 1,5 до 4,0 мм²/с.
Температура помутнения — не выше минус 10°C.
Поставка осуществляется по талонам (применяется только при приобретении в литрах).
Безопасность, маркировка и упаковка — в соответствии с Техническим регламентом моторных топлив для двигателей внутреннего сгорания, утвержденным постановлением Правительства Республики Армения от 11 ноября 2004 г. № 1592-Н.
Поставка осуществляется на основании заявки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(компримированный) природный газ, получаемый в результате нескольких последовательно осуществляемых этапов технологической обработки газа на АГНКС — очистки смеси, удаления влаги и других примесей, а также сжатия, при этом состав компонентов не подлежит изменению.
Избыточное давление компримированного природного газа при заправке баллона должно соответствовать техническим условиям АГНКС и заправляемых газобаллонных средств и не должно превышать предел в 19,6 МПа. Температура газа в баллоне во время заправки может быть выше температуры окружающей среды не более чем на 15°С, но не должна превышать 60°С.
Теплотворная способность при сжигании 1 м³ — 8000 ккал, входное давление — 2,2–2,5 атмосферы. Вещество взрывоопасно, огнеопасно, имеет плотность ниже плотности воздуха и характерный запах. Требования безопасности — в соответствии с Техническим регламентом «Топлива для двигателей внутреннего сгорания», утверждённым постановлением Правительства РА от 16.06.2005 г. № 894-Н.
По местонахождению — Вардениc и Ереван. Заправочные станции природного газа должны располагаться не далее чем в 15 км от соответствующего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(компримированный) природный газ, получаемый в результате нескольких последовательно осуществляемых этапов технологической обработки газа на АГНКС — очистки смеси, удаления влаги и других примесей, а также сжатия, при этом состав компонентов не подлежит изменению.
Избыточное давление компримированного природного газа при заправке баллона должно соответствовать техническим условиям АГНКС и заправляемых газобаллонных средств и не должно превышать предел в 19,6 МПа. Температура газа в баллоне во время заправки может быть выше температуры окружающей среды не более чем на 15°С, но не должна превышать 60°С.
Теплотворная способность при сжигании 1 м³ — 8000 ккал, входное давление — 2,2–2,5 атмосферы. Вещество взрывоопасно, огнеопасно, имеет плотность ниже плотности воздуха и характерный запах. Требования безопасности — в соответствии с Техническим регламентом «Топлива для двигателей внутреннего сгорания», утверждённым постановлением Правительства РА от 16.06.2005 г. № 894-Н.
По местонахождению — Вардениc и Ереван. Заправочные станции природного газа должны располагаться не далее чем в 15 км от соответствующего учреждения.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адресам, указанным в приложенном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предусмотренных для данной цели, и на основании заключения соответствующего соглашения между сторонами, по запросу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