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жалюзи для нужд Фонда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Арменуи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жалюзи для нужд Фонда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жалюзи для нужд Фонда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жалюзи для нужд Фонда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металлические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типа «День-ночь (Double)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(галарные) шторы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4.8908</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2026г.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всех лот прилагаются к первой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металлические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всех лот прилагаются к первой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типа «День-ночь (Double)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всех лот прилагаются к первой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(галарные)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всех лот прилагаются к первой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всех корпусах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всех корпусах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всех корпусах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всех корпусах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