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ԴԴ-ԷԱՃԾՁԲ-25/09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ինտերնետային կապի տրամադրման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Արուս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010511783, 010511787, 010511774</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ddgnumner@court.am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ԴԴ-ԷԱՃԾՁԲ-25/09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ինտերնետային կապի տրամադրման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ինտերնետային կապի տրամադրման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ԴԴ-ԷԱՃԾՁԲ-25/09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ինտերնետային կապի տրամադրման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տրամադրման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381.19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4.8908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443.21</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2025.12.15. 15:30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ԴԴ-ԷԱՃԾՁԲ-25/09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ԴԴ-ԷԱՃԾՁԲ-25/09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ԴԴ-ԷԱՃԾՁԲ-25/09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ԴԴ-ԷԱՃԾՁԲ-25/09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«ԴԴ-ԷԱՃԾՁԲ-25/09»*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«ԴԴ-ԷԱՃԾՁԲ-25/09»*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ԴԴ-ԷԱՃԾՁԲ-25/09*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ԴԴ-ԷԱՃԾՁԲ-25/09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«ԴԴ-ԷԱՃԾՁԲ-25/09»*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ԴԴ-ԷԱՃԾՁԲ-25/09*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մասին ծանուցումը ստանալու օրվանից հաշված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տրամադրման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Ինտերնետային կապի տրամադրման ծառայություններ  /տեխնիկական բնութագիրը կից ներկայացված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17 կամ ք. Երևան, Կորյունի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Առավելագույնը՝ 1096 օրացուցային օր (36 ամիս): Յուրաքանչյուր տարի ծառայությունների մատուցումն իրականացվում է այդ նպատակով ֆինանսական միջոցների առկայության և դրա հիման վրա կողմերի միջև համապատասխան համաձայնագրի (համաձայնագրերի) կնքման հիման վրա` համաձայնագիրն (համաձայնագրերն) ուժի մեջ մտնելու օրվանից մինչև տվյալ տարվա նախավերջին աշխատանքային օրը: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