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սերվերների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սերվերների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սերվերների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սերվերների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ԵՔ-ԷԱՃԱՊՁԲ-25/381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ԵՔ-ԷԱՃԱՊՁԲ-25/381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«ԵՔ-ԷԱՃԱՊՁԲ-25/381»*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ԵՔ-ԷԱՃԱՊՁԲ-25/381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«ԵՔ-ԷԱՃԱՊՁԲ-25/381»*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ԵՔ-ԷԱՃԱՊՁԲ-25/381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իրականացնում է Երևանի քաղաքապետարանի
աշխատակազմի մատակարարման և տեխնիկական սպասարկման վարչությունը: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սերվերային հանգույցի արհեստական բանականության համար նախատեսված սերվերի տեխնիկական պահանջներ՝
1.Սերվերային համակարգ առնվազն հետևյալ նկարագրությամբ
Սերվերային կորպուս և մայրական սալիկ՝
Մոդել: Supermicro SYS-741GE-TNRT կամ Dell PowerEdge R760xa կամ HPE Apollo 6500
լրիվ համարժեք կառուցվածք՝ կարգավիճակով հաստատված 4U form factor, նախատեսված մինչև չորս  երկքար-սլոտ տեսաքարտերի տեղադրման համար,
Հավաստագրված համատեղելիություն առնվազն 700 վատտ յուրաքանչյուր տեսաքարտի-ի համար PCIe Gen4 x16 լրիվ թողունակությամբ։
Կենտրոնական հաշվարկային հանգույց
Dual-socket միկրոարխիտեկտուրա՝ Xeon 4th Gen 
Սնուցման բլոկը ( առնվազն 80 PLUS Platinum 94% արդյունավետությամբ)
Տրամադրված արտադրողի կողմից հաստատված առնվազն 3-ամյա երաշխիք և 7×24 օպերացիոն պայմանների համար նախատեսված MTBF առնվազն 200,000 ժամ։
Հովացման ենթակառուցվածք`
Բարձր արդյունավետությամբ հիբրիդային հովացում՝ ինտեգրված պասիվ ջերմափոխանակիչներ և ակտիվ բարձր ստատիկ ճնշման օդափոխիչի մոդուլներ
2. Կենտրոնական պրոցեսորներ
Պրոցեսորների քանակ՝ 2 հատ
Միջուկներ / հոսքեր՝ 16 միջուկ, 32 հոսք (յուրաքանչյուր պրոցեսոր)
Հաճախականություն՝ առնվազն 2.5GHz
Առավելագույն UPI հղումների քանակը՝ 3
Թերմալ դիզայնի էներգիայի սպառում (TDP)՝ 185 Վտ
3. Օպերատիվ հիշողություն
Տեսակ՝ DDR5 ECC Registered
Ծավալ՝ ընդհանուր 256GB (8 մոդուլ՝ 32GB հատ)
Աշխատանքային արագություն՝ առնվազն 5600 MHz
4. SSD կրիչ
Մոդել՝ Samsung կամ Kingston կամ Intel
Տեսակ՝ NVMe SSD
Քանակ՝ 2 հատ
Ծավալ՝ 960GB (յուրաքանչյուրը)
Ստանդարտ՝ PCIe Gen4, M.2 ձևաչափ, 22110mm, SED աջակցություն
5. Գրաֆիկական արագացուցիչ (GPU), որը համատեղելի է վերը նշված սերվերների հետ աշխատելու համար։
Քանակ՝ 2 հատ
Հիշողություն՝ առնվազն 48GB GDDR6 (ECC աջակցությամբ)
Թողունակություն՝ առնվազն 864 GB/s
FP32 կատարողականություն՝ ոչ պակաս 91.6 TFLOPS
Tensor կատարողականություն (FP16/FP8)՝ մինչև 733 TFLOPS
RT Core՝ ոչ պակաս 209 TFLOPS
Հովացում՝ պասիվ
Ինտերֆեյս՝ PCIe Gen4 x16
6. Ցանցային ադապտեր
Միջերես՝ PCI Express 3.0 x8 (8 GT/s)
Ձևաչափ՝ ցածր պրոֆիլ (LP)
Պորտեր՝ 4 × SFP+ (10GbE)
Տվյալների փոխանցման առավելագույն արագություն՝ 10 Gbps մեկ պորտի համար
Կառավարիչ՝ XL710-AM1
Աջակցվող ստանդարտներ՝ IEEE 802.3az (էներգաարդյունավետ Ethernet), Jumbo Frames
Աշխատանքային ջերմաստիճան՝ 0°C-ից մինչև 55°C
Պահեստավորման ջերմաստիճան՝ -40°C-ից մինչև 70°C
Սովորական էներգիայի սպառում՝ 4W
Առավելագույն էներգիայի սպառում՝ 8W
Աջակցվող օպերացիոն համակարգեր՝
Windows Server (2008 R2, 2012 R2, 2016, 2019, 2022)
Linux (Red Hat EL, CentOS, Ubuntu)
VMware ESXi
FreeBSD
UEFI-ի վրա հիմնված համակարգեր
6.1 Ցանցային ենթակառուցվածքի լրացուցիչ պահանջներ
SFP+ մոդուլ դեպի RJ45
առնվազն 10 GbE աջակցությամբ (քանակ՝ 8 հատ)՝
Ամբողջական 10GBASE-T համատեղելիություն,
Աշխատելու ջերմաստիճան՝ առնվազն 0 – 70 °C,
IEEE 802.3an և 802.3bz սերտիֆիկացում։
6.2 RJ45 լար
երկարությունը առնվազն 5 մ (քանակ՝ 4 հատ)՝
Սերունդը առնվազն՝ Cat6 Performance,
Սերտիֆիկացիան՝ Առնվազն (Low Smoke Zero Halogen) արտաքին շերտ՝ տվյալների կենտրոնի հրդեհային անվտանգության պահանջներով։
7. Անվտանգություն և կառավարում
TPM մոդուլ՝ Trusted Platform Module 2.0՝ անվտանգ բեռնման համար
Կառավարման փաթեթ՝ առնվազն Data Center Management Software՝ սերվերի կարգավորման և մոնիթորինգի համար
8. Վիրտուալիզացիայի աջակցություն
VMware լիցենզիա՝ vSphere Foundation՝ առնվազն 1 տարվա համար, 32 միջուկի համար նախատեսված
NVIDIA vGPU լիցենզիա՝ NVIDIA Virtual Compute Server, առնվազն 1 տարվա համար
9. Այլ պարագաներ և ծառայություններ
Պահանջվող հոսանքատարողականություն առնվազն 600 Վտ յուրաքանչյուր GPU-ի համար,
UL/CSA սերտիֆիկացիա առնվազն 10,000 միացում/անջատման մեխանիկական դիմացկունություն։
Գրաֆիկական արագացուցիչի և սերվերային համակարգի կորպուսի միջև պաշտպանիչ շերտի պարդատիր առկայություն լարվածության թեթևացման՝ GPU կոնեկտորի անկյունային բեռներից պաշտպանելու համար։
GPU շասսի տեղադրում օպտիմիզացված հովացման համակարգով:
վիբրացիոն մեկուսացում՝ առնվազն 0.2 գ RMS տեսաքարտերի երկարաժամկետ կայունության համար։
10. Պրոցեսորների Սոկեթի կրիչ
Հատուկ ճշգրիտ հավասարեցման կրիչ՝
առնվազն 0.02 մմ տեղադրման հանդուրժողականությամբ,
Մետաղալարային թերմո-քոութինգ (anti-warp)՝ բազմակի մոնտաժի ժամանակ սոկետի դեֆորմացիան կանխելու համար։
Վերը նշված բոլոր մասերը պետք է տրամադրվեն հավաքված և փորձարկված վիճակում, որը պետք է իրականցվի պրոֆեսիոնալ միջավայրում տեխնիկապես համատեղելի բոլոր բաղադրիչներով և նախատեսված լինի շուրջօրյա շահագործման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180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