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ՀԾԿՀ-26/2-ԷԱՃԾՁԲ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Մյասնիկյան պողոտա 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անվտանգության ապահովման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Սիլվա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sharutyunyan@psrc.am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ՀԾԿՀ-26/2-ԷԱՃԾՁԲ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անվտանգության ապահովման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անվտանգության ապահովման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ՀԾԿՀ-26/2-ԷԱՃԾՁԲ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sharutyunyan@psrc.am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անվտանգության ապահովման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ՀԾԿՀ-26/2-ԷԱՃԾՁԲ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ՀԾԿՀ-26/2-ԷԱՃԾՁԲ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«ՀԾԿՀ-26/2-ԷԱՃԾՁԲ»*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ՀԾԿՀ-26/2-ԷԱՃԾՁԲ*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«ՀԾԿՀ-26/2-ԷԱՃԾՁԲ»*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ՀԾԿՀ-26/2-ԷԱՃԾՁԲ*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պահնորդական ծառայություններ` ՀՀ ք. Երևան, Մյասնիկյան 5/1 հասցեում գտնվող ՀՀ հանրային ծառայությունները կարգավորող հանձնաժողով (այսուհետ՝ հանձնաժողով) վարչական շենքի և դրա հարակից տարածքի համար
	Անհրաժեշտ է իրականացնել Հանձնաժողովին (Պատվիրատուի) պատկանող 2043.81 քառ․ մետր մակերեսով տարածքը (որից 1792․61 քառ․ մետր մակերեսով 2-րդ մասնաշենքը և 1-ին մասնաշենքի 251․2 քառ․ մետր մակերեսով 2-րդ հարկը) ՀՀ ք. Երևան, Մյասնիկյան 5/1 հասցեի վարչական շենքի, դրա հարակից տարածքի և անցակետի մուտքի-ելքի շուրջօրյա (24 ժամ) պահնորդական ծառայություն՝ առանց հանգստյան, հիշատակի և տոնական օրերի: 
	Պահնորդական ծառայությունը մատուցվում է Պահնորդների կողմից, ովքեր պետք է առաջնորդվեն «Մասնավոր պահնորդական գործունեության մասին» ՀՀ օրենքով, այլ օրենքներով, ոլորտը կարգավորող այլ իրավական ակտերով, ինչպես նաև Պատվիրատուի կողմից սահմանված ներքին կանոնակարգով։
	Պետք է ունենան ՀՀ օրենքով սահմանված կարգով պահնորդական գործունեություն իրականացնելու որակավորում (լիցենզիա), ապահովված լինեն ծառայությունն իրականացնելու համար անհրաժեշտ միջոցներով (կապի միջոցներ, լապտերներ և այլ անհրաժեշտ տեխնիկական միջոցներ)։
	Քաղաք Երևան, Մյասնիկյան 5/1 հասցեի վարչական շենքը, դրա հարակից տարածքը և անցակետի մուտքը-ելքը պահնորդական ծառայությունը մատուցող կազմակերպությունը (այսուհետ՝ Կատարող) պետք է իրականացնի առնվազն 2 պահնորդի պարտադիր ներկայությամբ։
	Անցակետն ունի ծառայողական մուտք` նախատեսված աշխատակիցների և այցելուների համար, ինչպես նաև անցակետին կից դարպասներով և էլեկտրական արգելափակոցով մուտք նախատեսված ավտոմեքենաների համար: 
Հերթապահություն իրականացնելու ժամանակահատվածում Կատարողը կազմակերպում և ապահովում է`
	Պատվիրատուի վարչական շենքի, անցակետի մուտքի-ելքի, հանձնաժողովի տարածքի, ինչպես նաև Պատվիրատուի կողմից Կատարողի պահպանությանը հանձնված ապրանքանյութական արժեքների պահպանությունը:
	Կատարողը ՀՀ օրենսդրությամբ սահմանված կարգով պատասխանատվություն կկրի այն վնասի համար, որը նրա կողմից անհրաժեշտ անվտանգության և պահպանության միջոցառումները ոչ պատշաճ իրականացնելու հետևանքով կհասցվի Պատվիրատուին, ինչպես նաև իրեն վստահված նյութական արժեքների վնասի համար:
	Արտակարգ իրավիճակների դեպքում (հրդեհ, ահաբեկչություն, հանձնաժողովի բնականոն աշխատանքների խոչընդոտում, պահպանվող տարածքի անվտանգության ապահովման հետ կապված խնդիրներ և այլն) Կատարողն անմիջապես իրազեկում է Պատվիրատուին և ոստիկանությանը։ Ահազանգ ստանալուց հետո Կատարողը ապահովում է իր համապատասխան արագ արձագանքման խմբի այցը նշված տարածք: Նշված պայմանները ապահովելու նպատակով Կատարողը օգտագործում է իր համապատասխան տեխնիկական միջոցները:
	Պահպանվող տարածքի անվտանգության ապահովման հետ կապված իրավասու անձանց հանձնարարությունների և հրահանգների կատարում:
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	Պահնորդական ծառայություններ մատուցելիս Պահնորդները պետք է կրեն եղանակային պայմաններին համապատասխան ամառային և ձմեռային միասնական համազգեստ և պետք է ունենան պահնորդի որակավորման ստուգման վկայական, որի կազմակերպումն ու ապահովումը իրականացվում է Կատարողի միջոցներով:
	Կատարողը Պահնորդին այլ Պահնորդով մշտապես կամ ժամանակավորապես փոխարինելիս պարտավոր է նախապես՝ 1 օր առաջ համաձայնեցնել Պատվիրատուի հետ:
	Պահնորդների հերթափոխման հանձնում-ընդունումը պետք է իրականացվի առանց հանձնաժողովի բնականոն աշխատանքների խոչընդոտման:
	Կատարողը վերահսկում է իր ծառայությունների ամբողջ ընթացքը շուրջօրյա, հերթապահ ծառայության միջոցով, ապահովում է ահազանգի դեպքում արագ արձագանքման խմբի ուղեգրումը տագնապի վայր:
Կատարողի հիմնական պարտականություններն են.
	Տարածքի, գույքի և նյութական արժեքների պահպանումը՝ վնասներից, գողություններից, կորուստներից:
	Հանձնաժողովի տարածքում առկա տեսահսկման համակարգերի շուրջօրյա վերահսկողության իրականացումը:
	Այցելուների անցագրերի/անցաթղթերի դուրսգրումը և տրամադրումը:
	Այցելուների գրանցումը համապատասխան գրանցամատյանում:
	Պահպանվող տարածք մուտք գործելուց առաջ այցելուների անձը հաստատող փաստաթղթի պարտադիր ստուգումը:
	Ընդունող անձնակազմին տեղեկացումը և զեկուցումը այցելուների վերաբերյալ, ինչպես նաև անհրաժեշտության դեպքում հյուրերի և այցելուների ուղեկցումը:
	Շուրջօրյա ծառայության միջոցով կանխարգելել, կանխել և կասեցնել պահպանվող տարածքի իրավախախտումները, հնարավոր հակաիրավական ոտնձգությունները և այլ համանման երևույթները, ապահովել պահպանվող տարածքում գտնվող այցելուների պատշաճ վարքագիծը և հետևել հասարակական կարգի պահպանությանը:
	  Հանձնաժողովի տարածք նախատեսված ավտոմեքենաների մուտքի/ելքի կազմակերպումը էլեկտրական  արգելափակոցի միջոցով ըստ անհրաժեշտության պետք է իրականացվի պահնորդների կողմից: 
	Լիազորված ավտոմեքենաների մուտքի/ելքի կազմակերպումը և համապատասխան գրանցամատյանում հաշվառման իրականացումը:
	Անմիջապես արձագանքել տագնապային, հրդեհային համակարգի ահազանգի ակտիվացման դեպքերում, ինչպես նաև իրականացնել տարածքում հակահրդեհային վերահսկման ուղղված գործողություններ:
	Ոչ լիազորված անձանց մուտքը արգելելը պահպանվող տարածք:
	Ոչ լիազորված ավտոմեքենաների մուտքի/ելքի կազմակերպումը և համապատասխան գրանցամատյանում հաշվառման իրականացումը:
	Պահպանվող տարածքում անընդմեջ շրջայցերի իրականացումը և դրա վերաբերյալ համապատասխան գրանցամատյաններում գրառումների իրականացումը:
	Հակահրդեհային կանոնների ապահովումը և պահպանումը:
	Պահպանվող տարածքում առկա բոլոր տեսակի ակնհայտ և կասկածելի գործողությունների և առարկաների վերաբերյալ անմիջապես զեկուցումը վերադասին և հանձնաժողովին։ 
	Այցելուների կողմից անվտանգության կանոնների խախտման դեպքում տարածքից հեռացումը:
	Հրդեհավտանգ տարածքների վերահսկումը և ստուգումը:
	Անմիջապես արձագանքել արտակարգ իրավիճակների դեպքում (հրդեհ, այլ արտակարգ իրավիճակ կամ կոմունալ վթարի դեպքում և այլն), այդ մասին անհապաղ տեղեկացնելով ՀՀ ՆԳՆ օպերատիվ կառավարման կենտրոն: Մինչև փրկարար կամ համապատասխան ծառայության աշխատակիցների ժամանումը Կատարողը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	Արտակարգ իրավիճակներում տարահանման կազմակերպման օժանդակումը:
	Օրվա ընթացքում ոչ աշխատանքային ժամերին՝ առնվազն 3 անգամ շրջայցերի իրականացումը հանձնաժողովի տարածքում և արտաքին պարագծով:
	Այս բոլոր պայմանները պարտադիր են, ներառված են պայմանագրի գնի մեջ և իրականացվում են Կատարողի կողմից:
	Պարտադիր պահանջ՝
   *Ծառայություն մատուցող ընտրված մասնակիցը պետք է ունենա ՀՀ օրենսդրությամբ սահմանված պահնորդական գործունեություն իրականացնելու որակավորում (լիցենզիա)։
**Սույն տեխնիկական պայմանների դրույթներով չսահմանված լրացուցիչ առանձնահատկությունները իրականացնել ըստ Պատվիրատուի պահանջների և Պատվիրատուի հետ համաձայնեցմամբ: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31.12.2026թ.-ի ժամը 24:00-ն (365 օրացուցային օր)։ Ելնելով ծառայողական անհրաժեշտությունից՝ Պայմանագրի պայմանները կիրառվելու են մինչև համաձայնագիր կնքելը՝ 01.01.2026թ.-ի ժամը 00:00-ից կողմերի միջև փաստացի ծագած հարաբերությունների նկատմամբ։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