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Վիկտորյա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viktorya.ghazaryan@oncology.am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viktorya.ghazaryan@oncology.am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ինժեկտորի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անատոմիական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Եթե առաջարկվող ապրանքները իրենց որակական հատկանիշների համաձայն պետք է ունենան պիտանելիության ժամկետ, ապա հայտով ներկայացվելիք տեխնիկական բնութագրում անհրաժեշտ է նշել յուրաքանչյուր ապրանքի (յուրաքանչյուր գնաման առարկայի) համար արտադրողի կողմից սահմանված պիտանելիության ժամկետը։ Սույն հավելվածում նված ապրանքները պայմանագրի կատարման փուլում Գնորդին հանձնելու պահին պետք է ունենան առնվազն պիտանելիության ժամկետի 1/2 առկայություն։ Ապրանքները պարտադիր պետք է ունենան որակի սերտիֆիկատ եթե դա կիրառելի է տվյալ ապրանքի համար: Որակի սերտեֆիկատը անհրաժեշտ է ներկայացնել պայմանագրի կատարման փուլում։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hամակարգչային տոմոգրաֆիկ (շերտագրման) հետազոտման ռենտգեն ժապավեն Sony (քանի որ բուժհիմնարկում առակ է Sony տպիչ) փաթեթավորումը տուփ - 125 հատ ժապավեն, չափս 35*43սմ, որոկյալ։ Ապրանքը պարտադիր պետք է ունենան որակի սերտիֆիկատ: Ապրանքը հանձնելու պահին պետք է ունենան առնվազն 50 % մանցորդային պիտանելիության ժամկետ։ Չափման միավորը տուփ։ 1 տուփը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մաշկի կարիչ (stepler) առնվազն 35 ամրակներով՝35W, մեկանգամյա օգտագործման, անհատական փաթեթավորմամբ,ստերիլ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 80*50*10։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SSP80*50*0.1։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 10*10*10 ։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18FR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20FR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22FR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24FR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26FR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եռալուսանցքային կատետեր: Ասեղը՝ G-18x70մմ, ուղղորդիչը՝ 0,89մմx50սմ,  կատետերը՝ 7F, 20սմ; 16/16G: Սելդինգերի պունկցիոն ասեղ, Ճկուն, նիտինոլային J-աձև ծայրով ուղղորդիչ, դիլատատոր,  էլաստիկ մեմբրան պարունակող 3 խցան։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"Chiba տեսակի ասեղ նախատեսված ապիրացիոն բիոպսիաների համար։ Հաստությունը 18G երկարությունը 15սմ։ Ասեղը պետք է ունենա էխոգենիկ ծայր, խորության վերահսկման համար նախատեսված stopper, ներթափանցման խորությունը ցույց տվող գծանշումներ, թափանցիկ Luer cone, նմուշառման վերահսկման համար, գունային կոդավորում։ Որակի հսկման սերտիֆիկատներ, առնվազն ISO։13485 և MDR APROVED CE։ Գնահատման փուլում մասնակիցը պարտավոր է ներկայացնել նմուշ՝ պատվիրատուի կողմից սահմանված ժամկետում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բռնակով , ուղղորդիչով և տրոակարով, որը թույլ է տալիս նվազեցնել հյուսվածքների վնասումը ։ Կանյուլլան ՝ թրծած մետաղից, բիոպտիկ գլանակով (ցիլինդր)։ Ասեղի հաստությունը՝ 14G, երկարությունը՝ 10-15 սմ: նախատեսված Bard MAGNUM և Vigeo V-Tek համակարգերի համար : Ասեղի վրա խորությունը վերահսկող գծանշումների առկայություն, ասեղի չափերի գունային տարբերակում: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բռնակով , ուղղորդիչով և տրոակարով, որը թույլ է տալիս նվազեցնել հյուսվածքների վնասումը ։ Կանյուլլան ՝ թրծած մետաղից, բիոպտիկ գլանակով (ցիլինդր)։ Ասեղի հաստությունը՝ 18G, երկարությունը՝ 20 սմ: նախատեսված Vigeo V-Tek համակարգի համար : Ասեղի վրա խորությունը վերահսկող գծանշումների առկայություն, ասեղի չափերի գունային տարբերակում: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բռնակով , ուղղորդիչով և տրոակարով, որը թույլ է տալիս նվազեցնել հյուսվածքների վնասումը ։ Կանյուլլան ՝ թրծած մետաղից, բիոպտիկ գլանակով (ցիլինդր)։ Ասեղի հաստությունը՝ 18G, երկարությունը՝ 25 սմ: նախատեսված Vigeo V-Tek համակարգի համար : Ասեղի վրա խորությունը վերահսկող գծանշումների առկայություն, ասեղի չափերի գունային տարբերակում: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նորագոյացությունների ուղեցույցային ասեղ մամոգրաֆիայի համար, 21 Գ 10 - 12 սմ երկարությամբ ասեղով: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չափը՝ 50 կամ 80 մմ ՝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  խիտ, չծորացող, որակյալ։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24։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պետq  է լինի հակաթրոմբոտիկ, չխցանող, հարթ: Երկարությունը 40սմ, չափսը՝  20։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պետq  է լինի հակաթրոմբոտիկ, չխցանող, հարթ: Երկարությունը 40սմ, չափսը  24։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 էշ լինի հակաթրոմբոտիկ, չխցանող, հարթ: Երկարությունը 40սմ, չափսը  28։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չափսը N 16,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չափսը N 18,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 չափսը CH-34 Fr, երկարությունը՝ 1100 մմ,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որից պատրաստված են բեկակալները, հիպոալերգիկ է, մաշկի հետ շփման պայմաններում չի առաջացնում անցանկալի մաշկային հակազդեցություն, ծակոտկենության /պերֆորացիա/ շնորհիվ ապահովվում է բեկակալի տակ գտնվող մաշկի օդափոխությունը, րի առաջանում գերտաքացում կամ գեր խոնավեցում։ Նյութը + 60 ից + 80 օC տաքացնելիս փափկում է և հնարավորություն է ընձեռնում տալ ցանկացած բարդ կոնֆիգուրացիա՝ ըստ մարմնի տվյալ հատվածի առանձնահատկությունների։ Սառչելուց վերականգնում է ամրությունը և հուսալիորեն իրականացնում անհրաժեշտ գործառույթները՝ հանդիսանում է հենարան և պաշտպանում տվյալ հատվածը արտաքին մեխանիկական աղդեցություններից։ Ի տարբերություն գիպսային բեկակալների հեշտ և արագ են օգտագործման համար, հիգիենիկ են, տեղադրելու ժամանակ չեն առաջացնում մաշկի գերտաքացում, բեկակալի տակ գտնվող մաշկի հատվածում տեղի է ունենում նորմալ օդափոխություն, վիրակապի հետագա փոխման կամ ընթացիկ վերահսկողության և խնամքի ընթացքում թերմոպլաստե բեկակալն իր հատկությունները չի կորցնում և կարող է գործածվել քանի դեռ կա դրա անհրաժեշտությունը։ Չափը՝ ըստ պատվիրատուի պահանջի։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գելով երկարատև մոնիտորինգի համար, ծածկված Ag/AgCl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6.5: 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7: Ապրանքը պարտադիր պետք է ունենան որակի սերտիֆիկատ:  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7.5: Ապրանքը պարտադիր պետք է ունենան որակի սերտիֆիկատ։Ընդունելի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8: Ապրանքը պարտադիր պետք է ունենան որակի սերտիֆիկատ։Ընդունելի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 Ընդունելի է միայն Portex, DEAS կամ MedLine ապրանքանիշերի արտադրանքը։   Չափսը՝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5.5, որակյալ։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 Ընդունելի է միայն Portex, DEAS կամ MedLine ապրանքանիշերի արտադրանքը։ Չափսը՝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երկճյուղ,  մանժետով , ստերիլ, չափը 41 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երկճյուղ,  մանժետով , ստերիլ, չափը 35 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երկճյուղ,  մանժետով , ստերիլ, չափը 37՝ձախ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մանժետով , ստերիլ, չափը 39՝ ձախ :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դիմակով, մեծահասակների։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տարա, պլաստիկից պատրաստված,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պլաստիկից, մեծահասակի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Բաբրովի, պլաստմասե տարրա, առանց օքսիմետրի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որը ներառում է՝ փականով պարկ,խողովակ,ծայրադիր։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ոչ գործվածքային նյութից՝ բնական թաղանթանյութի /ցելյուլոզա/ վերամշակման արդյունքում ստացվող մանրաթելերից։ Ժապավենը պատված է հիպոալերգիկ սոսնձով։ Արդյունավետ կանխարգելում և նվազեցնում է սպիերի տարածումը: Ի տարբերություն սովորական կպչուն ժապավենների, որոնք պատրաստվում են գործվածքից կամ թղթից, վիրակապային կպչուն ժապավենը ստերիլ է, ճկուն է և շարժումների ժամանակ չի պոկվում մաշկից՝ ապահովելով վերքի եզրերի արդյունավետ ֆիքսացիա։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"Ներդիրները պատրաստված են  բժշկական սիլիկոնից /պոլիվինիլացետատ/, այն չեզոք է կենսաբանական և իմունալոգիական տեսակետից, չի հարուցում բորբոքային գործընթացներ և ալերգիկ ռեակցիաներ՝ օրգանիզմի կողմից։  Ներդիրներն ունեն հարթ մակերես, ինչը թույլ է տալիս հեշտությամբ տեղադրել դրանք քթուղիներում, իսկ վիրահատությունից երկու-երեք օր հետո նույնքան հեշտությամբ հեռացնել՝ առանց վնասելու լորձաթաղանթը։ Հարթ մակերեսի հետ մեկտեղ ներդիրներն օժտված են միկրոհերձանցքային կառուցվածքով, ինչի շնորհիվ, նույնիսկ առանց լրացուցիչ նյութերի, ներդիրները ցուցաբերում են հեմոստատիկ ազդեցություն։      Խողովակով ներդիրների կառուցվածքում առկա խողովակը պացիենտին հնարավորություն է տալիս շնչել անմիջապես վիրահատությունից հետո, ինչպես նաև նպաստում է քթի խոռոչից հեղուկ նյութերի հեռացմանը։  Փաթեթում գտնվում է մեկ զույգ /աջ և ձախ/ ներդիր, ներդիրները ստերիլ են, ստերիլիզացումը կատարվում է գազային եղանակով։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3M, չափը՝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արտադրանքի համար նախատեսված 400մլ և 200մլ,  տարողությամբ ապակուց շշի, չներկված, կափարիչի տրամագիծը 34մմ, բարձրությունը՝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ծայրադիրով,  որակյալ, երկարությունը՝ մեծ կամ հավասար 3 մ,ստերիլ: Գնահատման փուլում մասնակիցը պարտավորվում է ներկայացնել նմուշ՝ պատվիրատուի կողմից սահմանված ժամկետում։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Պատրաստված է թափանցիկ պլաստմասսայից, միացման չափսը 15/15-22, զտիչը բակտերիո-վիրուսային, հիդրոֆոբ-մեմբրանային, ֆիլտրացիայի աստիճանը 99.999% 24ժամ ԹԱՇ-ի համար, քաշը 29գ-ից ոչ ավել, հոսքի դիմադրությունը 3.3սմ H2O (60լ/րոպեի դեպքում), մեռյալ տարածությունը ոչ ավել 45 մլ, գազանալիզատորի պորտի առկայությամբ: Միանվագ օգտագործման, ստերիլ է, ապիրոգեն, ոչ տոքսիկ: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պլաստմասսայից, միացման չափսը 15/22, ճկուն է, սակայն չծալվող, ունի բիֆուրկացիոն կոննեկտորով միացած երկու խողովակ, անկյունային կոննեկտոր առանց պարկի: Երկարությունը՝ 210-230 սմ։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թաց արտածծման համար նախատեսված հավաքածու , պետք է ունենա բարակ պատերով  պունկցիոն ասեղ կարճ հատույթով, 1.8*80մմ, երկարացման խողովակ պտուտակաձև կոննեկտորով, ներարկիչ 50-60 մլ, պտուտակաձև ամրացման տեղով, հեղուկի ընդունիչ տոպրակ 2 լ միացման խողովակով՝ առնվազն 90 սմ երկարության: Եռքայլ T-աձև միացման ծորակ 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պարկ 5լ, 4.5 կգ գրանուլների չափսը 4/8M, չպետք է լինի փոշենման, փոքր գրանուլներ: Գրանուլների պնդությունը՝ 91.6%, Բաղադրությունը Ca հիդրօքսիդ 80%, Na հիդրօքսիդ նվազ 4%-ից, էթիլային PH ինդիկատոր՝ նվազ 1%-ից, H2O/խոնավություն/ 15.6-15.8%: Գունային փոփոխությունը դարձելի է ՝ սպիտակ /մանուշակագույն /սպիտակ: Ապրանքը ունի որակի սերտիֆիկատ: Ապրանքը հանձնելու պահին կունենա 50 % մանցորդային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ինժեկտորի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Bayer Medrad ինժեկտորի համար։ Չափման միավորը՝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արտադրանքի համար նախատեսված 400մլ և 200մլ տարողությամբ ապակուց շշի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թուղթ,ՈՒՁՀ համար։Թղթի  լայնությունը կազմում է 110մմ,երկարությունը՝ 20մ, ներքին դիամետր՝ 12 մմ, նախատեսված՝ Sony տեսատպիչի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110մմ/20մ/, ուրոֆլուորոմետրիայի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վրա գծանշումներ կատարելու համար նախատեսված մարկեր,որակյալ ։ Ապրանքը պարտադիր պետք է ունենան որակի սերտիֆիկատ: Ապրանքը հանձնելու պահին պետք է ունենան առնվազն 50 % մանցորդային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2.5 I-GEL տեսակի,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3 I-GELտեսակի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4 I-GELտեսակի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5 I-GEL 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18G՝ֆիլտրով և  ֆիքսատրով:  Պարունակում է.  1.Տուոհի տիպի մետալոպլաստիկ ասեղ՝18G 80mm, նշագծված:  2.Պոլիամիդային կաթետեր՝ 0.8x900mm նշագծված, կլոր ծայրով և 3 անցքով:  3.Ցածր դիմադրությամբ ներարկիչ՝ հետընթացի սահմանափակիչով, նշագծումով, Լուեր սլիպ տեսակի:  4.Բակտերիովիրուսային ֆիլտր 0.2մկմ, երկկողմ ֆիլտրացիայով:  5.Կոննեկտոր լուեր լոք, կաթետերի համար: 6. կաթետերի ուղղորդիչ,  7.կաթետերի ֆիքսատոր պունկցիայի մասում:  Որոկյալ։ Ապրանքը պարտադիր պետք է ունենան որակի սերտիֆիկատ:  Չափման միավորը՝ հավաքածու։ 1 հավաքածուն հավասար է 1 հատի։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չափի, պարունակում է 1 հատ կաթետեր hիդրոֆիլիկ ծածկույթով, դրենաժ կաթետեր, 1 հատ պունկցիոն ասեղ, 1 հատ միացուցիչ խողովակ, տռոկար ստիլետ, միանգամյա օգտագործման համար, 40սմ: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լատեքսային պահպանակ ՈՒՁՀ տվիչների համար, առանց ռեզերվուարի և քսանյութի։ Տրամագիծը՝ 28մմ, երկարությունը՝ 205մմ , մեկանգամյա օգտագործման,անհատական փաթեթավորմամբ: Matwave կամ համարժեք ապրանքանիշի։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անատոմիական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ստերիլ, հեմոստատիկ, չներծծվող սպունգե տամպոններ են՝ պատրաստված դեղորայքային PVA (պոլիվինիլալկահոլ) փրփուրից և արտաքին ցելյուլոզային շերտից։ Համաչափ ծակոտկեն է, բռնկվող չէ։ Ստերիլիզացված է գամմա ճառագայթների միջոցով,ենթակա է անմիջական օգտագործման՝ առանց նախապես ստերիլիզացվելու։ Ջրի կամ հեղուկի հետ շփման արդյունքում առաջանում է կպչուն գելի շերտ և արգելափակում արյունահոսող մազանոթները: Այնուհետև խոնավությունից սպունգն ընդլայնվում է և չափավոր ճնշում գործադրում անոթների վրա՝ դադարեցնելով արյունահոսությունը։ Այսպիսով հոմեոստատիկ բինտով տամպոնները դրսևորում են կրկնակի արյունականգ ազդեցություն։Արտաքին շերտն արագացնում է արյան մակարդումը, ներքին՝ սպունգային շերտն, իրականացնում է ֆիզիկական հեմոստաս։ Հեշտությամբ տեղադրվում և հեռացվում է։ Ենթակա չէ կրկնակի օգտագործման։ Չափը՝  80 x 30 x 15, անատոմիական, թելով և խողովակով։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ստերիլ, հեմոստատիկ, չներծծվող սպունգե տամպոններ են՝ պատրաստված դեղորայքային PVA (պոլիվինիլալկահոլ) փրփուրից և արտաքին ցելյուլոզային շերտից։ Համաչափ ծակոտկեն է, բռնկվող չէ։ Ստերիլիզացված է գամմա ճառագայթների միջոցով,ենթակա է անմիջական օգտագործման՝ առանց նախապես ստերիլիզացվելու։ Ջրի կամ հեղուկի հետ շփման արդյունքում առաջանում է կպչուն գելի շերտ և արգելափակում արյունահոսող մազանոթները: Այնուհետև խոնավությունից սպունգն ընդլայնվում է և չափավոր ճնշում գործադրում անոթների վրա՝ դադարեցնելով արյունահոսությունը։ Այսպիսով հոմեոստատիկ բինտով տամպոնները դրսևորում են կրկնակի արյունականգ ազդեցություն։Արտաքին շերտն արագացնում է արյան մակարդումը, ներքին՝ սպունգային շերտն, իրականացնում է ֆիզիկական հեմոստաս։ Հեշտությամբ տեղադրվում և հեռացվում է։ Ենթակա չէ կրկնակի օգտագործման։ Չափը՝  100 x 25 x 15, ստանդարտ, թելով։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նախատեսված անութափոսում ջերմաչաձման համար։ Ջերմաչափման տիրույթ՝ առնվազն 32,0 ⁰C -42,9 ⁰C։ Ճշգրտությունը՝ 35.5 ⁰C -42.0 ⁰C ± 0.1 ⁰C։ Տենդի ձայնային ազդանշան ≥37.8 ⁰C՝ 30 ± 3 կարճ ձայնային ազդանշաններ։ ≤ 37.8 -ի դեպքում նորմալ ձայնային ազդանշան՝ 10 վայրկյանի ընթացքում 10 ± 2 երկար ձայնային ազդանշաններ։ Ավտոմատ անջատվելը ՝ ոչ ավել 10 րոպե ± 2 րոպե։ Մարտկոցի պիտանելիության ժամկետ՝ առնվազն 2 տարի։ Ապրանքը պետք է լինի նոր և չօգտագործված՝ փակ տուփով։ Պետք է ունենա առնվազն 1 տարի երաշխիքային ժամկետ, անսարքության դեպում մատակարարը պարտավորվում է փոխարինել նորով։ Գնահատման փուլում մասնակիցը պարտավորվում է ներկայացնել նմուշ՝ պատվիրատուի կողմից սահմանված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