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ԷԱՃԱՊՁԲ-ԴՎ-26/1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դիզելային 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ԷԱՃԱՊՁԲ-ԴՎ-26/1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դիզելային 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դիզելային 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ԷԱՃԱՊՁԲ-ԴՎ-26/1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դիզելային 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ՔԿ ԷԱՃԱՊՁԲ-ԴՎ-26/1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ՔԿ ԷԱՃԱՊՁԲ-ԴՎ-26/1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ԷԱՃԱՊՁԲ-ԴՎ-26/1»*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ԷԱՃԱՊՁԲ-ԴՎ-26/1*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ԷԱՃԱՊՁԲ-ԴՎ-26/1»*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ԷԱՃԱՊՁԲ-ԴՎ-26/1*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ԳՕՍՏ  32511-2013-ի  դասը` 2
- զտման սահմանային ջերմաստիճանը` ոչ բարձր -32 ՕC,
- պղտորման ջերմաստիճանը` ոչ բարձր -22 ՕC,
- խտությունը 150C ջերմաստիճանում 800-ից մինչև 840 կգ/մ3, 
- կինեմատիկ մածուցիկությունը 40ՕC-ում` 1.5-4 մմ2/վրկ,
- ցետանային թիվը` ոչ պակաս 48,
- ցետանային ցուցիչը` ոչ պակաս 46,
- ֆրակցիոն կազմը` մինչև 180ՕC-ում թորվում է ոչ ավել 10%, մինչև 360 ՕC-ում թորվում է ոչ պակաս 95%,
- բռնկման ջերմաստիճանը` ոչ պակաս 400C,
Կ5 էկոլոգիական դասի` ըստ ՄՄՏՌ - 013/2011 (Մաքսային միության տեխնիկական ռեգլամենտ) 
-  ծծմբի զանգվածային բաժինը` ոչ ավել 10մգ/կգ:
Մատակարարման պահին պահպանման երաշխիքային ժամկետի մնացորդը ոչ պակաս 80%:
Անվտանգությունը, փաթեթավորումը,  մակնշումը և տեղափոխումը` համաձայն ԳՕՍՏ 1510-2022-ի: Մատակարարը պարտավոր է պատվիրատուին մատակարարել՝ սահմանված քանակով դիզելային վառելիք։ Պատվիրատուն իրավունք ունի իր ընթացիկ կարիքներից ելնելով՝ դիզելային վառելիքի մատակարարման պահանջ ներկայացնել մի քանի անգամ՝ իր նախընտրած քանակով։ Մատակարարը պարտավոր է յուրաքանչյուր նման պահանջի ստացումից հետո՝ առավելագույնը 2 (երկու) օրացույցային օրվա ընթացքում, իրականացնել համապատասխան քանակի դիզելային վառելիքի մատակարարումը և ապահովել դիզելային գեներատորի լիցքավորումը։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Մամիկոնյանց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