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Следственный комитет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Мамиконянц 46/5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на электронный аукцион, объявленный для нужд Следственного комитета РА по закупке приобретение печатных услуг</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Сируш Назарян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gnumner@investigative.am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012-51-54-19, 012 51-53-36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Следственный комитет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ՔԿ ԷԱՃԾՁԲ-ՏՊ-26/1</w:t>
      </w:r>
      <w:r w:rsidRPr="00496FAD">
        <w:rPr>
          <w:rFonts w:ascii="Calibri" w:hAnsi="Calibri" w:cs="Times Armenian"/>
          <w:i/>
          <w:lang w:val="ru-RU"/>
        </w:rPr>
        <w:br/>
      </w:r>
      <w:r w:rsidRPr="00496FAD">
        <w:rPr>
          <w:rFonts w:ascii="Calibri" w:hAnsi="Calibri" w:cstheme="minorHAnsi"/>
          <w:szCs w:val="20"/>
          <w:lang w:val="af-ZA"/>
        </w:rPr>
        <w:t>2025.12.04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Следственный комитет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Следственный комитет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на электронный аукцион, объявленный для нужд Следственного комитета РА по закупке приобретение печатных услуг</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на электронный аукцион, объявленный для нужд Следственного комитета РА по закупке приобретение печатных услуг</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Следственный комитет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gnumner@investigative.am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на электронный аукцион, объявленный для нужд Следственного комитета РА по закупке приобретение печатных услуг</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к медалям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381.14</w:t>
      </w:r>
      <w:r w:rsidRPr="005704A1">
        <w:rPr>
          <w:rFonts w:ascii="Calibri" w:hAnsi="Calibri"/>
          <w:szCs w:val="22"/>
        </w:rPr>
        <w:t xml:space="preserve"> драмом, российский рубль </w:t>
      </w:r>
      <w:r w:rsidRPr="005704A1">
        <w:rPr>
          <w:rFonts w:ascii="Calibri" w:hAnsi="Calibri"/>
          <w:lang w:val="hy-AM"/>
        </w:rPr>
        <w:t>4.9377</w:t>
      </w:r>
      <w:r w:rsidRPr="005704A1">
        <w:rPr>
          <w:rFonts w:ascii="Calibri" w:hAnsi="Calibri"/>
          <w:szCs w:val="22"/>
        </w:rPr>
        <w:t xml:space="preserve">драмом, евро </w:t>
      </w:r>
      <w:r w:rsidRPr="005704A1">
        <w:rPr>
          <w:rFonts w:ascii="Calibri" w:hAnsi="Calibri"/>
          <w:lang w:val="hy-AM"/>
        </w:rPr>
        <w:t>444.68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2025.12.17.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ՔԿ ԷԱՃԾՁԲ-ՏՊ-26/1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ՔԿ ԷԱՃԾՁԲ-ՏՊ-26/1"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Следственный комитет РА*(далее — Заказчик) процедуре закупок под кодом ՀՀ ՔԿ ԷԱՃԾՁԲ-ՏՊ-26/1*.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ՔԿ ԷԱՃԾՁԲ-ՏՊ-26/1"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Следственный комитет РА*(далее — Заказчик) процедуре закупок под кодом ՀՀ ՔԿ ԷԱՃԾՁԲ-ՏՊ-26/1*.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ՔԿ ԷԱՃԾՁԲ-ՏՊ-26/1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Исполнитель заключает соглашение и представляет Заказчику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Удостоверения к медалям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к медали должно быть изготовлено из синей кожаной обложки снаружи (мягкая, с двухслойным картоном внутри - 1800 грамм), внутри в центральной части должна быть трехцветная лента-красная, синяя, абрикосовая, под которой находится вкладыш для удостоверения из белой бумаги. Удостоверение в закрытом виде должен иметь размеры 100x140 миллиметров.
На удостоверении слова "Следственный комитет Республики Армения" и "У Д О С Т О В Е Р Е Н И Е» должны быть написаны тонированными золотыми буквами.
Диаметр символа комитета на удостоверении должен составлять 50 миллиметров.
Для записей в удостоверении следует использовать шрифт GHEA Grapalat.
Образец товара должен быть предварительно согласован с заказчиком. Товар должен быть новым и неиспользованным.
Поставка, обработка товара осуществляется продавцом.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02.02.2026 года со дня вступления в силу Соглашения между сторонами, если предусматриваются финансовые средства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