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Պոլիգրաֆիայի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Քնի լաբորատորիայի համար նախատեսված տիտրման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Պոլիգրաֆիայի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Քնի խանգարումների դիֆերենցիալ ախտորոշման և թերապիայի վերահսկման համար։
Հնարավորություն պահպանելու ոչ պակաս քան 100 ժամ ձայնագրություն։
Տվյալները պետք է փոխանցի համակարգչին օնլայն USD լարի միջոցով։
Bluetooth ինտերֆեյսի առկայություն։ Լիցքավորվող մարտկոցի առկայություն։
Պաշտպանության դաս II, տեսակ BF, IP22 առկայություն։
Գրանցվող պարամետրերը առնվազն․
Հոսք՝ քթային կանյուլայի միջոցով
Շնչառական ջանքեր՝ կրծքային և որովայնային գոտիներում ներկառուցված մանժետների միջոցով գրանցում է ճնշման տատանումները։
Խռմփոց՝ ձայնային ճնշման փոխակերպում քթային կանյուլայում
Արյան հագեցվածություն թթվածնով (SpO₂)՝ 
Չափման տիրույթը – 60–100 %
Ճշգրտությունը 80–100 % տիրույթում – ±2,0 %
Ճշգրտությունը 60–79 % տիրույթում – ±4,0 %
Պուլսային ալիքի պլեթիզմոգրամմа
Սրտի հաճախությունը՝ 
Չափման տիրույթը – 50-ից մինչև 150 զարկ/րոպե
Ճշգրտությունը – ±2 % չափված արժեքից
Մարմնի դիրքը՝ Չափման տիրույթը (գրանցվող մարմնի դիրքերի քանակը) – 5
Լուսային ինտենսիվության ցուցիչի առկայություն
PAP – շնչառական դիմակի մեջ ճնշման չափում՝
Ճնշման տիրույթը – 0–45 սմ ջ. սյուն (սմ H₂O)
Ֆունկցիաներ
Սարքի ավտոմատ միացում/անջատում՝ համակարգչին միացնելիս կամ անջատելիս
Ներքին ժամանակաչափ՝ գրանցման սկսման ժամանակային կառավարման համար
Մինչև 8 հաջորդական գրառումների ծրագրավորման հնարավորություն
Սիգնալների վերահսկման հնարավորություն էկրանին (պուլսօքսիմետրիա, շնչառություն, շնչառական շարժումներ)
Օֆֆլայն չափումների իրականացում
Օնլայն չափումների իրականացում
Հաշվետվությունների ստեղծում
Լրակազմը՝
Հիվանդի ռեկորդեր – 1 հատ
Հիվանդի ռեկորդերի հենակ – 1 հատ
SpO₂ սենսոր – 1 հատ
SpO₂ սենսորի ամրակ – 1 հատ
Թորակալ սենսոր – 1 հատ
Աբդոմինալ սենսոր – 1 հատ
Թորակալ գոտի – 1 հատ
Աբդոմինալ գոտի – 1 հատ
USB լար տվյալների փոխանցման համար համակարգչին – 1 հատ
Մարտկոց – 1 հատ
Քթային կանյուլա – 10 հատ
T-ադապտերներ – 6 հատ
Տրանսպորտային պայուսակ – 1 հատ
Ծրագրային ապահովում – 1 հատ
Ապրանքը պետք է լինի նոր, փակ գործարանային տուփով: Առնվազն 365 օր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Քնի լաբորատորիայի համար նախատեսված տիտրման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APAP, CPAP, S, autoS, ST, autoST, T, AcSV, aPCV աշխատանքային ռեժիմների առկայություն
CPAP և APAP ռեժիմներում ճնշման միջակայքը ոչ պակաս քան՝ 4-ից 20 hPa
S, autoS, ST, autoST, T ռեժիմներում ճնշման միջակայքը ոչ պակաս քան ՝ 4-ից 25 hPa
AcSV և aPCV ռեժիմներում ճնշման միջակայքը ոչ պակաս քան ՝ 4-ից 30 hPa
CPAP և APAP ռեժիմներում արտաշնչման ներշնչման ֆունկցիան՝ նվազում է արտաշնչումից առաջ և վերադառնում է ներշնչումից առաջ բազային մակարդակին
autoSTART-STOP ֆունկցիա՝ ավտոմատ կերպով միանում է, երբ հիվանդը սկսում է շնչել դիմակի մեջ և անջատվում է, երբ դիմակը հանվում է
Softstart ֆունկցիա (soft start՝ ճնշման աստիճանական աճով՝ մինչև անհրաժեշտ մակարդակը)
Ֆոնային հաճախականության առկայություն
SpO2 գրանցում՝ սարքի էկրանին առցանց տվյալների ցուցադրմամբ
Սարքի հեռակա կարգավորում LAN-ի միջոցով
Ֆոնային հաճախականության աջակցության միջակայքը՝ 0-35 շնչառություն րոպեում
AcSV և autoST ռեժիմներում ավտոմատ ֆոնային հաճախականությունը՝ անընդհատ հարմարվողական՝ հիմնվելով հիվանդի սպոնտան շնչառության և հարաբերական րոպեական շնչառության ծավալի վրա 
Նպատակային ծավալի ֆունկցիայի առկայություն։
Նպատակային ծավալ՝ 300-ից մինչև 2000 մլ
Երեք ճնշման հարմարեցման արագություն՝ ցանկալի ծավալն ապահովելու համար։
TriLevel ֆունկցիա՝ երեք թերապևտիկ ճնշման մակարդակ՝ ավտոմատ կարգավորմամբ։
Առնվազն երեք ստանդարտ օդափոխության կարգավորումներ՝ տարբեր վիճակների համար։
Զգայունության խթանման հնարավորության անհատականացում, առնվազն 3 մակարդակ։
Ավտոմատ խթանիչների ակտիվացման տեխնոլոգիա
Դիմակի համապատասխանության անընդհատ ստուգում՝ էկրանին դիմակի համապատասխանության ցուցիչով
Էկրանին արտահոսքի ցուցիչի առկայություն
Էկրանին շնչառական ցիկլի ցուցիչի առկայություն
Զարթուցիչի ֆունկցիայի առկայություն
Ներկառուցված խոնավեցնող սարքի ավտոմատ անջատման համակարգ՝ էկրանին խոնավեցնող սարքի անջատման ցուցիչով, եթե սարքը ջուրը սպառվում է։
Ներկառուցված 365-օրյա թերապիայի օրացույց
Մանրամասն տիտրացման տվյալները պահվում են հիշողության քարտի վրա, և գրաֆիկները (ճնշում, արտահոսք, հարաբերական րոպեական ծավալ) կարող են ցուցադրվել՝ օգտագործելով հատուկ ծրագիր։
Սարքի ծրագրակազմի թարմացում SD քարտի միջոցով։
Էկրանը պետք է լինի սենսորային։
MicroUSB պորտ՝ համակարգչին միանալու համար
Էլեկտրամատակարարում՝ 115 Վ, 230 Վ, 50/60 Հց
Էլեկտրական հարվածից պաշտպանություն. II դաս, BF տեսակ
Ձայնային ճնշման մակարդակ 10 հՊա-ի դեպքում, առավելագույնը՝ 26.5 դԲ (Ա)
Տագնապային ազդանշանի ձայնային ճնշման մակարդակ, ոչ պակաս, քան՝ 58 դԲ (Ա)
Տագնապային ազդանշաններ. Անջատում, ապնոէ, ցածր րոպեական ծավալ, ցածր մակընթացային ծավալ
Տագնապային ազդանշանների տեսակներ. Տեսողական, լսելի
Օդի խոնավացուցիչի տեխնիկական բնութագրերը
Ջրի առավելագույն ծավալ՝ առնվազն 400 մլ
Էլեկտրաէներգիա (օգտագործման դեպքում՝ հատուկ թերապևտիկ սարքի հետ)՝ 40 Վ
Ցանցային մոդուլի տեխնիկական բնութագրերը
Նպատակ՝ Միացնում է թերապևտիկ սարքը համակարգչին ethernet-ի միջոցով
LAN port՝ Հասանելի է
Համակարգի ինտերֆեյս (թերապևտիկ սարքը միացնելու համար)՝ Հասանելի է
Չափսեր, առավելագույնը՝ 43 x 128 x 80 մմ
Քաշ՝ առավելագույնը 0.185 կգ
Էլեկտրական հարվածից պաշտպանության դաս՝ II դաս
PSG մոդուլի տեխնիկական բնութագրեր
Նպատակ՝ թվային ազդանշանները վերածում է անալոգային ազդանշանների
Փոխանցում է մինչև 8 ազդանշան թերապևտիկ սարքից PSG
Հավաքածուի պարունակություն՝
Հիմնական սարք - 1 հատ
Շնչառական խողովակ - 1 հատ
Էլեկտրամատակարարում - 1 հատ
Էլեկտրամատակարարման լար - 1 հատ
Էլեկտրամատակարարման մոդուլ - 1 հատ
Օդային ֆիլտր - 1 հատ
Փոխադրման պայուսակ - 1 հատ
SD հիշողության քարտ - 1 հատ
Հիշողության քարտի առաքման պատյան - 1 հատ
Օդը խոնավեցնող սարք - 1 հատ
Դիմակ քթային ունիվերսալ չափի – 2 հատ
Դիմակ դեմքային ունիվերսալ չափի – 2 հատ
Դիմակ նախատեսված բարձր ճնշումների համար, երկտակ սիլիկոնով – M, L չափերի մեկական։
Ապրանքը պետք է լինի նոր, փակ գործարանային տուփով: Առնվազն 365 օր երաշխիքային ժամկետի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