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2025.12.05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AGMI-ЕAJASHDB-25/07</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ФОНД «МУЗЕЙ-ИНСТИТУТ ГЕНОЦИДА АРМЯН»</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Ереван, Цицернакабердское шоссе 8/8</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Приобретение печатной продукции для нужд Фонда «Музей-институт Геноцида армян»</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Аида Хачатрян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khachatryanaida27@gmail.com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+374 94427127</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ФОНД «МУЗЕЙ-ИНСТИТУТ ГЕНОЦИДА АРМЯН»</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AGMI-ЕAJASHDB-25/07</w:t>
      </w:r>
      <w:r w:rsidRPr="006840EA">
        <w:rPr>
          <w:rFonts w:ascii="Calibri" w:hAnsi="Calibri" w:cs="Times Armenian"/>
          <w:i/>
          <w:lang w:val="ru-RU"/>
        </w:rPr>
        <w:br/>
      </w:r>
      <w:r w:rsidR="00A57090" w:rsidRPr="006840EA">
        <w:rPr>
          <w:rFonts w:ascii="Calibri" w:hAnsi="Calibri" w:cstheme="minorHAnsi"/>
          <w:szCs w:val="20"/>
          <w:lang w:val="af-ZA"/>
        </w:rPr>
        <w:t>2025.12.05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ФОНД «МУЗЕЙ-ИНСТИТУТ ГЕНОЦИДА АРМЯН»</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ФОНД «МУЗЕЙ-ИНСТИТУТ ГЕНОЦИДА АРМЯН»</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Приобретение печатной продукции для нужд Фонда «Музей-институт Геноцида армян»</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Приобретение печатной продукции для нужд Фонда «Музей-институт Геноцида армян»</w:t>
      </w:r>
      <w:r w:rsidR="00410048" w:rsidRPr="006840EA">
        <w:rPr>
          <w:rFonts w:ascii="Calibri" w:hAnsi="Calibri"/>
          <w:b/>
          <w:lang w:val="ru-RU"/>
        </w:rPr>
        <w:t xml:space="preserve">ДЛЯ НУЖД </w:t>
      </w:r>
      <w:r w:rsidR="00BC2486" w:rsidRPr="00BC2486">
        <w:rPr>
          <w:rFonts w:ascii="Calibri" w:hAnsi="Calibri" w:cs="Calibri"/>
          <w:b/>
          <w:u w:val="single"/>
          <w:lang w:val="af-ZA"/>
        </w:rPr>
        <w:t>ФОНД «МУЗЕЙ-ИНСТИТУТ ГЕНОЦИДА АРМЯН»</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AGMI-ЕAJASHDB-25/07</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khachatryanaida27@gmail.com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Приобретение печатной продукции для нужд Фонда «Музей-институт Геноцида армян»</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4</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381.5</w:t>
      </w:r>
      <w:r w:rsidRPr="00F23835">
        <w:rPr>
          <w:rFonts w:ascii="Calibri" w:hAnsi="Calibri"/>
          <w:szCs w:val="22"/>
        </w:rPr>
        <w:t>драмом, российский рубль</w:t>
      </w:r>
      <w:r w:rsidRPr="004F59D5">
        <w:rPr>
          <w:rFonts w:ascii="Calibri" w:hAnsi="Calibri" w:cs="Calibri"/>
          <w:szCs w:val="22"/>
          <w:lang w:val="af-ZA"/>
        </w:rPr>
        <w:t>4.9681</w:t>
      </w:r>
      <w:r w:rsidRPr="00F23835">
        <w:rPr>
          <w:rFonts w:ascii="Calibri" w:hAnsi="Calibri"/>
          <w:szCs w:val="22"/>
        </w:rPr>
        <w:t xml:space="preserve"> драмом, евро </w:t>
      </w:r>
      <w:r w:rsidRPr="00B37B19">
        <w:rPr>
          <w:rFonts w:ascii="Calibri" w:hAnsi="Calibri" w:cs="Calibri"/>
          <w:szCs w:val="22"/>
          <w:lang w:val="af-ZA"/>
        </w:rPr>
        <w:t>444.45</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2025.12.17.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C017E6">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AGMI-ЕAJASHDB-25/07</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ФОНД «МУЗЕЙ-ИНСТИТУТ ГЕНОЦИДА АРМЯН»</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41262B"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41262B"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41262B"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41262B"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41262B"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41262B"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41262B"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41262B"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41262B"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41262B"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"AGMI-ЕAJASHDB-25/07"</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«МУЗЕЙ-ИНСТИТУТ ГЕНОЦИДА АРМЯН»*(далее — Заказчик) процедуре закупок под кодом AGMI-ЕAJASHDB-25/07*.</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«МУЗЕЙ-ИНСТИТУТ ГЕНОЦИДА АРМЯН»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"AGMI-ЕAJASHDB-25/07"</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«МУЗЕЙ-ИНСТИТУТ ГЕНОЦИДА АРМЯН»*(далее — Заказчик) процедуре закупок под кодом AGMI-ЕAJASHDB-25/07*.</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«МУЗЕЙ-ИНСТИТУТ ГЕНОЦИДА АРМЯН»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AGMI-ЕAJASHDB-25/07</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_10__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Брошюра цветная двухсторонняя печать, 24 страницы (обложка также 24), формат: 200-250 мм, четырехскрепочная, толщина: 200 мм, количество: 75 шт.
Материал для печати предоставляется Заказчику в готовом виде. Участник-победитель обязуется напечатать образец перед печатью полного тиража. При необходимости внесения правок исполнитель вносит исправления и после утверждения образца печатает полный тираж.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буклета цветная двухсторонняя, с фальцами (сгибами), формат: А3, размер буклета в сложенном виде: 9,7 см - 21 см, толщина: 100-120 мм, количество: 160 шт.
Материал для печати предоставляется Заказчику в готовом виде. Участник-победитель обязуется напечатать образец перед печатью полного тиража. При необходимости внесения правок исполнитель вносит исправления и после утверждения образца печатает полный тираж.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двухсторонней цветной печатью, размер: 31,5 см - 22 см, с карманом, толщина: 250-300 мм, количество: 52 шт.
Материал для печати предоставляется Заказчику в готовом виде. Участник-победитель обязуется напечатать образец перед печатью полного тиража. При необходимости внесения правок исполнитель вносит исправления и после утверждения образца печатает полный тираж.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и доставки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Флаер двухсторонняя цветная печать, толщина 100-120мм, формат А5, количество 600 шт.
Материал для печати предоставляется Заказчику в готовом виде. Участник-победитель обязуется напечатать образец перед печатью полного тиража. При необходимости внесения правок исполнитель вносит исправления и после утверждения образца печатает полный тираж.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Цицернакаберд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договора, при наличии финансовых средств –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Цицернакаберд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договора, при наличии финансовых средств –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Цицернакаберд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договора, при наличии финансовых средств – в течение 30 календарных дней после вступления в силу подписанного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Цицернакаберд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 месяцев после подписания договора, при наличии финансовых средств – в течение 30 календарных дней после вступления в силу подписанного договора.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41262B"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41262B"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47C" w:rsidRDefault="001A547C" w:rsidP="00C97A7D">
      <w:pPr>
        <w:spacing w:line="240" w:lineRule="auto"/>
      </w:pPr>
      <w:r>
        <w:separator/>
      </w:r>
    </w:p>
  </w:endnote>
  <w:endnote w:type="continuationSeparator" w:id="0">
    <w:p w:rsidR="001A547C" w:rsidRDefault="001A547C"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47C" w:rsidRDefault="001A547C" w:rsidP="00C97A7D">
      <w:pPr>
        <w:spacing w:line="240" w:lineRule="auto"/>
      </w:pPr>
      <w:r>
        <w:separator/>
      </w:r>
    </w:p>
  </w:footnote>
  <w:footnote w:type="continuationSeparator" w:id="0">
    <w:p w:rsidR="001A547C" w:rsidRDefault="001A547C"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09016-D6B0-4E52-8401-7B55F3D21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63</Pages>
  <Words>16086</Words>
  <Characters>91695</Characters>
  <Application>Microsoft Office Word</Application>
  <DocSecurity>0</DocSecurity>
  <Lines>764</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307</cp:revision>
  <dcterms:created xsi:type="dcterms:W3CDTF">2020-06-23T11:07:00Z</dcterms:created>
  <dcterms:modified xsi:type="dcterms:W3CDTF">2025-07-03T11:39:00Z</dcterms:modified>
</cp:coreProperties>
</file>