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ՍԳԼ-էԱՃԱՊՁԲ-26/17 ծածկագրով օրթոպեդիկ իմպլանտների մատակարարման նպատակով էլեոկտրոնային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ՍԳԼ-էԱՃԱՊՁԲ-26/17 ծածկագրով օրթոպեդիկ իմպլանտների մատակարարման նպատակով էլեոկտրոնային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ՍԳԼ-էԱՃԱՊՁԲ-26/17 ծածկագրով օրթոպեդիկ իմպլանտների մատակարարման նպատակով էլեոկտրոնային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ՍԳԼ-էԱՃԱՊՁԲ-26/17 ծածկագրով օրթոպեդիկ իմպլանտների մատակարարման նպատակով էլեոկտրոնային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տրաբեկուլյար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 կոնք-ազդրային հոդի տոտալ, ոչ ցեմենտային ֆիքսացիայի կոմպոնենտ է, պատրաստման նյութը՝ Ti6Al4V, ծածկույթը՝ ոտիկի ամբողջ մակերեսը բացի վզիկից պատված է կենսաակտիվ նյութերով - մաքուր տիտանով և հիդրոքսիապատիտով, լայնական հատույթը՝ օվալաձև, անկյունը՝ 135°, վզիկի երկարությունը՝ 40,5մմ, ունի 11  չափ, որոնք տարբերվում են ըստ ոտիկի երկարության(մմ) և օֆսեթի(մմ)` N8(115/38,4), N9(130/38,9), N10(140/39,8), N11(145/40,7), N12(150/41,3), N13(155/42,2), N14(460/43,1), N15(165/44), N16(170/44,8), N17(180/45,6), N17+(190/46,3):                  Առկա հորիզոնական ակոսներով պրոքսիմալ աստիճանի երկրաչափությունը շրջագծային լարվածությունները պետք է վերածի սեղմիչ լարվածությունների, իսկ դիստալ հատվածում առկա ուղղահայաց ակոսները՝ պտտական ​​կայունությունն են բարձրացնում։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 կոնք-ազդրային հոդի տոտալ, ցեմենտային ֆիքսացիայի կոմպոնենտ է, պատրաստման նյութը՝ CoCrMo, ծածկույթը՝ ամբողջ մակերեսը փայլեցրած է, լայնական հատույթը՝ օվալաձև, անկյունը՝ 135°, վզիկի երկարությունը՝ 40,5մմ, ունի  8 չափ ,  որոնք տարբերվում են ըստ երկարության և օֆսեթի (N7(110/37,9), N8(115/38,4), N9(130/38,9), N10(140/39,8), N11(145/40,7),N12(150/41,3), N13(155/42,2), N14(160/43,1):               Ոտիկի վրա առկա են ընկղման մակարդակի նշումներ, դիստալ ցենտրալայզեր՝ ցեմենտի հավասարաչափ տարածման համար։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    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 պատրաստման նյութը՝ CoCrMo, ծածկույթը՝ ամբողջ մակերեսը փայլեցրած է, դիամետրը գլխիկի 28մմ-ից մինչև 36մմ, քայլը ≤ 4մմ, գլխիկի կոնուսը՝ 12/14մմ, ազդրոսկրի գլխիկն ունի 20 չափ`                                       1. 22/0, 22/3, 22/6, 22/9-արտաքին տրամագիծը 22մմ                                                        2. 28/-6, 28/-3, 28/0, 28/3, 28/6, 28/9-արտաքին տրամագիծը 28մմ                              3. 32/-6, 32/-3, 32/0, 32/3 32/6- արտաքին տրամագիծը 32մմ                                         4. 36/-6, 36/-3, 36/0, 36/3, 36/6-արտաքին տրամագիծը 36մմ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      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պատրաստման նյութը վերջին սերնդի գերբարձր մոլեկուլային քաշով պոլիէթիլեն (GUR1020)՝ առանց կալցիումի ստեարատի, խաչաձև կապով (UHMWPE), ներդրի վրա առկա է 20 աստիճանի հակատեղակայում, ունի 6  չափ,որոնք տարբերվում են ըստ արտաքին տրամագծի(մմ) և համատեղելի գլխիկի չափի(մմ)`   44-35/28,  46-37/28,  48-39/32,  52-44/36,  56-48/36,  62-52/36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      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 պատրաստման նյութը վերջին սերնդի գերբարձր մոլեկուլային քաշով պոլիէթիլեն (GUR1020)՝ առանց կալցիումի ստեարատի, խաչաձև կապով (UHMWPE), ներդրի վրա առկա է 20 աստիճանի հակատեղակայում, ռենգենկոնտրստ մետաղական օղակ, ունի 12 չափ(մմ)`44,46,48,50,52,54,56,58,60,62,64,66 համապատասխանաբար 46,48,50,52,54,56,58,60,62,64,66,68 արտաքին տրամագծով (մմ), համատեղելի գլխիկի չափ 32մմ:Բոլոր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տրաբեկուլյար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պատրաստման նյութը՝ Ti6Al4V, ծածկույթը տրաբեկուլյար տիտան, որն ստացվել է 3D-CAD թվային մոդելներից, UHMWPE ներդիրները, բացի կոնաձև միացումից, ամրանում են գավաթի մեջ՝ շնորհիվ հատուկ էպիցիկլոիդային համակարգի միջոցով, որը ապահովում է պահպանում և պտտման կայունություն։ Ունի 10  չափ` 46մմ-48մմ արտաքին տրամագծով, 48մմ-50մմ, 50մմ-52մմ, 52մմ-54մմ, 54մմ-56մմ, 56մմ-58մմ 3 քացախափոսային գավաթի պտուտակների անցքերի քանակով, 
60մմ-62մմ, 62մմ-64մմ, 64մմ-66մմ 5 քացախափոսային գավաթի պտուտակների անցքերի քանակով: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պատրաստման նյութը՝ Ti6Al4V, ունի 16 չափ` 6/16, 6/20, 6/28, 6/30, 6/31, 6/32, 6/33, 6/34, 6/35, 6/36, 6/37, 6/38, 6/39, 6/40, 6/45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