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A4 ֆորմատի թղթի  ձեռքբերում ՀՀ ՆԳՆ ԷԱՃԱՊՁԲ-2026/Ս-5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A4 ֆորմատի թղթի  ձեռքբերում ՀՀ ՆԳՆ ԷԱՃԱՊՁԲ-2026/Ս-5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A4 ֆորմատի թղթի  ձեռքբերում ՀՀ ՆԳՆ ԷԱՃԱՊՁԲ-2026/Ս-5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A4 ֆորմատի թղթի  ձեռքբերում ՀՀ ՆԳՆ ԷԱՃԱՊՁԲ-2026/Ս-5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մակերեսը հարթ, չկավճած, նախատեսված միակողմանի և երկկողմանի լազերային, թանաքային և օֆսեթ տպագրության համար, թելիկներ չպարունակող, մեխանիկական եղանակով ստացված:Խտությունը՝ 80գ/մ2:Չափսերը՝ 210x297մմ /թույլատրելի շեղումը ±0.3մմ/:Սպիտակությունը՝ ոչ պակաս 161%-ից /CIE համակարգով/:Անթափանցիկությունը՝ ոչ պակաս 90%-ից:Գորածարանային փաթեթավորման յուրաքանչյուր տուփում թերթերի քանակը 500 հատ: Մեկ տուփի քաշը 2.5կգ: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30 օրվա ընթացքում 5000 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