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приборы и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ՀՀԱՆԳԲԿ-ԷԱՃԱՊՁԲ-26/26</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приборы и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приборы и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приборы и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для медсестер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браслет/манжета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Инжектор/автоматическая система впрыска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электрокардиограммы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ежедневного мониторинга артериального давления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для медсестер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медсестры будет отображать кардиограммы, измерять артериальное давление (неинвазивно), частоту дыхания, температуру, насыщение артериальной крови кислородом (SpO2) и частоту пульса (ЧСС). Он будет использоваться для мониторинга пациентов во время транспортировки с использованием аккумуляторов, а измеренная информация о состоянии пациента будет отображаться на экране в виде кривых и цифровых индикаторов. Экран монитора
Дисплей. Цветной TFT, LED или LCD экран, диагональ экрана не менее 15 дюймов, не менее 8 кривых, а также поля отображения для подсветки. Скорость передачи данных должна быть не менее для следующих показателей: 6,25, 12,5, 25 мм/с.
Аккумулятор должен быть встроенным. Время работы от аккумулятора: не менее 3 часов. Питание: 100–250 В переменного тока, 50/60 Гц.
Мониторинг параметров: ЭКГ, ДЫХАНИЕ, НИАД, SPO2, ЧСС, ДВОЙНАЯ ТЕМПЕРАТУРА S-T, синхронное обнаружение и анализ сегментов.
Прибор должен иметь графические и табличные тренды всех параметров: НИАД, ЧСС, ТЕМПЕРАТУРА, SPO2, ДЫХАНИЕ, хранение данных (не менее 330 часов).
Прибор должен иметь возможность связи с центральной станцией мониторинга.
ЭКГ
Режим отведений: 5 отведений (R, L, F, N, C или RA, LA, LL, RL, V) Выбор отведений: I, II, III, avR, avL, avF, V, Форма сигнала: 2 отведения
Режим отведений: 3 отведения (R, L, F или RA, LA, LL) Выбор отведений: I, II, III, Форма сигнала: 1 отведение
Калибровочный сигнал: не более: 1 мВпик-пик, точность: ±5%
Диапазон измерения частоты сердечных сокращений и сигнала тревоги: не менее: от 15 до 300 уд./мин. Чувствительность: не менее: 200 (мкВпик-пик)
Дифференциальное входное сопротивление: не менее: 5 МОм
Диапазон сигнала ЭКГ: ± 8 мВпик-пик
Диапазон мониторинга сегмента ST: измерение и сигнал не менее -2,0 ~ +2,0 мВ
Обнаружение аритмии (АРР)
Тип: АСИСТОЛИЯ, ФИП/ЖТ, КУПЛЕТ, БИГЕМЕНИЯ, ТРИГЕМЕНИЯ, R ON T, ЖТ»2, ЖЭ, ТАХИ, БРЭДИ, ПРОПУЩЕННЫЕ СЕРДЦА, ПНП, ПНК
Вход: кабель ЭКГ, стандартный разъем AAMI
Режим тревоги: звуковой и визуальный
РЕСП
Дифференциальное входное сопротивление не менее: 2,5 МОм
Диапазон измерения импеданса: 0,3–5,0 Ом
Диапазон измерений и сигнала: Взрослые: 0–120 дыханий/мин; Младенцы/новорожденные: 0–150 дыханий/мин
SPO2
Сатурация кислорода (SPO2): Диапазон измерения не менее: 0–100%
НИАД
Метод: осциллометрический, режим: ручной/автоматический/STAT, разрешение: 1 мм (среднеквадратичное отклонение столба)
Диапазон измерений в автоматическом режиме: 1, 2, 3, 4, 5, 10, 15, 30, 60, 90, 120, 180, 240, 480 (мин)
Частота сердечных сокращений: 40 ~ 240 уд/мин
Тип сигнала тревоги: SYS, DIA, MEAN
Диапазон измерений и сигналов тревоги
Взрослый режим
SYS не менее: 40 ~ 270 мм рт. ст.
DIA не менее: 10 ~ 215 мм рт. ст.
MEAN не менее: 20 ~ 235 мм рт. ст. Детский режим: SYS не менее: 40 ~ 200 мм рт. ст. DIA не менее: 10 ~ 150 мм рт. ст. MEAN не менее: 20 ~ 165 мм рт. ст. Неонатальный режим: SYS не менее: 40 ~ 135 мм рт. ст. DIA не менее: 10 ~ 100 мм рт. ст. MEAN не менее ст. 20 ~ 110 мм рт. ст. Защиту от высокого давления. (Взрослые не менее: 290 мм рт. ст.; дети не менее: 235 мм рт. ст., новорожденные не менее: 140 мм рт. ст.) Температура: Диапазон измерения и сигнала не менее: 0 - 50 °C, разрешение не более: 0,1 °C, точность не более: ± 0,2 °C Аксессуары: Кабель ЭКГ не менее: 3-сторонняя манжета НИАД для взрослых (широкая и длинная), манжета НИАД для детей, трубка НИАД для манжеты
Шнур питания: Одноразовые электроды (не менее 5 шт.) Многоразовый датчик SpO2
Стандарты: ISO13485 или эквивалент, маркировка CE или FDA или эквивалент
Руководство пользователя
Установка и обучение должны проводиться сертифицированным специалистом
Гарантия: 1 год
Приборы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браслет/манжета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людей с окружностью запястья от 32 см до 52 см (расширенный большой размер). - Манжета должна быть 1/2 трубки, длина которой составляет 50-60 см. Манжета должна иметь усиленное крепежное кольцо, которое легко устанавливается при измерении артериального давления. Она должна подходить для использования со всеми тонометрами разных марок и брендов, универсальна (Little Doctor, AND, Microlife, GAMMA, Samsung, Nissei, Omron, Citizen, Rossmix, Longevita и др.). Устойчива к многократной дезинфекции. Тканевый чехол манжеты должен быть устойчив к обработке 3% раствором перекиси водорода. Манжета должна быть новой, неиспользованной,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пульсоксиметра: 2,5 метра, разъём: 6-контактный.
Материал: ТПУ, пульсоксиметр рассчитан на палец взрослого человека. Прибор должен иметь сертификат качества. Пульсоксиметр должен быть совместим с монитором пациента модели ML 1500. Прибор должен быть новым, неиспользованным, в заводской упаковке. Гарантийный срок обслуживания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Инжектор/автоматическая система впрыска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система инъекции. Монитор не менее 3,0 дюйма, цветной TFT. Применимые шприцы, не менее: 5; 10; 20; 30; 50; 60 мл. Скорость инъекции: 0,1–2000 мл/ч (с шагом 0,01 мл/ч; 0,1 мл/ч и 1,0 мл/ч, регулируемая). Механическая точность в пределах ±2%. Регулировка объема инъекции на экране: 0,1–9999,9 мл (с шагом 0,1 мл). Регулировка времени инъекции на экране: 00:01–99:59 мин (с шагом 1 минута).
Частота болюса: программируемая и регулируемая (автоматическая/механическая) 0,1–2000 мл/ч.
Диапазон объема болюса, не менее: 1,0–50,0 мл (с шагом 0,1 мл).
Частота KVO
0,0–10,0 мл/ч, Программируемая и регулируемая
Частота продувки: шприц 50 мл: 1500 мл/ч
шприц 30 мл: 900 мл/ч
шприц 20 мл: 600 мл/ч
шприц 10 мл: 300 мл/ч
шприц 5 мл: 150 мл/ч
Максимальное давление окклюзии: 120 кПа (± 15 кПа), минимальное: 30 кПа (± 15 кПа), регулируемое
Устройство должно иметь сигнализацию в следующих случаях: преждевременное завершение инъекции,
завершение инъекции,
окклюзия, неправильная установка шприца,
неправильная установка, низкий заряд батареи и т. д.
Устройство должно иметь возможность регулировки уровня сигнала.
Устройство должно иметь возможность проверки и записи не менее 2000 операций.
Электропитание: переменный ток 100–240 В (± 10 %), 50/60 Гц; встроенная литиевая аккумуляторная батарея, 11,1 В, 2600 мА·ч. 12-15 В, 15 Вт. Не менее 8 часов работы от встроенного аккумулятора.
Наличие подключения к компьютеру.
Класс безопасности: I, CF, IP44 не менее.
Интерфейс связи: не менее RS232.
Габаритные размеры: не более 250*160*130 мм.
Масса: не более 2,8 кг.
Изделие должно быть новым, не бывшим в употреблении, иметь все необходимые дополнительные устройства и аксессуары для полноценной работы. Изделие должно быть изготовлено не позднее 12 месяцев с даты поставки.
Обучение персонала должно проводиться специалистом на месте. Руководство пользователя на русском языке. Гарантийный срок обслуживания 12 месяцев, обязательное наличие сертификатов ISO и EC.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электрокардиограммы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длина кабеля должна быть не менее 2,5–3 метров, количество проводов — 5 штук, длина штекера — не менее 4 см. Изделие должно быть новым, в упаковке. Кабель должен быть совместим с монитором пациента модели ML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ежедневного мониторинга артериального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амбулаторный тонометр, разработанный на основе теории осциллографии. Прибор предназначен для непрерывного и динамического мониторинга артериального давления человека в течение 24–48 часов, обеспечивая точную основу для диагностики. Применяется в больницах. Характеристики прибора: 1) Компактный и портативный, удобный интерфейс, простота использования; 2) Область применения: взрослые, дети; 3) Функция круглосуточного амбулаторного мониторинга НИАД, возможность одновременной регистрации до 350 групп данных НИАД. 4) Идеальное сочетание автоматического и ручного метода измерения, 5) Высококачественный цветной TFT-экран, отличная видимость, 6) С интерфейсом просмотра данных, таким как «список данных», «график тренда», «крупный шрифт», 7) Подсказка о низком заряде батареи, сообщение об ошибке и отображение времени, 8) Два вида единиц измерения: мм рт. ст. / кПа, 9) Интерфейс дисплея, который можно переключать между русским, английским и другими языками, 10) Ограничение срочной функции для параметров, 11) Устройство должно взаимодействовать с компьютером с соответствующим бесплатным программным обеспечением. Отображение графика, линейного графика корреляции. С помощью программы можно выполнить просмотр данных, загрузить результаты измерений НИАД, анализ результатов измерений, просмотр графика тренда, печать отчета и другие функции. Редактирование каждого раздела данных НИАД. Редактирование основной информации, показателей статуса НИАД и т. д. Точность алгоритмов программного обеспечения должна соответствовать BHS и AAMI. Согласно стандартам ESH-IP, BHS и ANSI/AAMI/ISO. 12) Прибор должен иметь защитный чехол и возможность подключения к абдоминальному разрезу. 13) Тип манжеты – детская и взрослая. 14) Аккумуляторная батарея. 15) Интерфейс USB. 16) Печать отчетов и предварительный просмотр печати. ​​Изделие должно быть неиспользованным, иметь сертификат качества. Гарантийный срок обслуживания – 12 месяцев. Доставка, монтаж и наладка должны осуществляться поставщиком. В период гарантийного обслуживания необходимо полностью устранить неисправности за свой счет в течение не менее 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