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ՊԳԿԿ-ԷԱՃԾՁԲ-2026/1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Պետական գույքի կառավարման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Տիգրան Մեծի պողոտա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ՏԿԵՆ պետական գույքի կառավարման կոմիտեի կարիքների համար ներքին աուդիտի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Լիլիթ Գևորգյան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011546640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info@spm.am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Պետական գույքի կառավարման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ՊԳԿԿ-ԷԱՃԾՁԲ-2026/1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Պետական գույքի կառավարման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Պետական գույքի կառավարման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ՏԿԵՆ պետական գույքի կառավարման կոմիտեի կարիքների համար ներքին աուդիտի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Պետական գույքի կառավարման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ՏԿԵՆ պետական գույքի կառավարման կոմիտեի կարիքների համար ներքին աուդիտի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ՊԳԿԿ-ԷԱՃԾՁԲ-2026/1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info@spm.am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ՏԿԵՆ պետական գույքի կառավարման կոմիտեի կարիքների համար ներքին աուդիտի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381.66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4.9734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444.4</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2025.12.23.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ՊԳԿԿ-ԷԱՃԾՁԲ-2026/1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Պետական գույքի կառավարման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ՊԳԿԿ-ԷԱՃԾՁԲ-2026/1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«ՊԳԿԿ-ԷԱՃԾՁԲ-2026/1»*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Պետական գույքի կառավարման կոմիտե*  (այսուհետ` Պատվիրատու) կողմից կազմակերպված` ՊԳԿԿ-ԷԱՃԾՁԲ-2026/1*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Պետական գույքի կառավարման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«ՊԳԿԿ-ԷԱՃԾՁԲ-2026/1»*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Պետական գույքի կառավարման կոմիտե*  (այսուհետ` Պատվիրատու) կողմից կազմակերպված` ՊԳԿԿ-ԷԱՃԾՁԲ-2026/1*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Պետական գույքի կառավարման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Ստորև ներկայացված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նախատեսվելուց հետո պայմանագրի հիման վրա կնքվող համաձայնագրի ուժի մեջ մտնելու օրվանից սկսած մինչև 20.12.2026թթ.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