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ԵԱՍՄ-ԷԱՃԱՊՁԲ-26/1 ծածկագրով աղբի համար նախատեսված պոլիէթիլենային պարկերի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ԵԱՍՄ-ԷԱՃԱՊՁԲ-26/1 ծածկագրով աղբի համար նախատեսված պոլիէթիլենային պարկերի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ԵԱՍՄ-ԷԱՃԱՊՁԲ-26/1 ծածկագրով աղբի համար նախատեսված պոլիէթիլենային պարկերի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ԵԱՍՄ-ԷԱՃԱՊՁԲ-26/1 ծածկագրով աղբի համար նախատեսված պոլիէթիլենային պարկերի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պոլիէթիլենային պարկ, աղբի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2025.12.23.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ԵԱՍՄ-ԷԱՃԱՊՁԲ-26/1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ԵԱՍՄ-ԷԱՃԱՊՁԲ-26/1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նախատեսված աղբի համար, Լայնությունը՝ 72սմ., բարձրությունը՝ 80սմ. Տոպրակի պատերի հաստությունը ոչ պակաս 40 միկրոն: Պատրաստված առաջին կարգի հումքից:
Պարտադիր պայման՝ գույնը գազարագույն /օռանժ/: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նախատեսված աղբի համար, Լայնությունը՝ 47սմ., բարձրությունը՝ 76սմ. Տոպրակի պատերի հաստությունը ոչ պակաս 40 միկրոն: Պատրաստված առաջին կարգի հումքից:
Պարտադիր պայման՝ գույնը գազարագույն /օռանժ/: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I-ին եռամսյակ առնվազն 125000 հատ, II-րդ եռամսյակ առնվազն 125000 հատ, III-րդ եռամսյակ առնվազն 100000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I-ին եռամսյակ առնվազն 30000 հատ, II-րդ եռամսյակ առնվազն 25000 հատ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