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ՀՀԱՆՇՕԾ-ԷԱՃԾՁԲ-2026/1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ՀԱՆՐԱՊԵՏԱԿԱՆ ՇՏԱՊ ՕԳՆՈՒԹՅԱՆ ԾԱՌԱՅՈՒԹՅՈՒՆ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ք·Գյումրի, Մազմանյան 3բ</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«Հանրապետական շտապ օգնության ծառայություն» ՓԲԸ-ի 2026 թ․-ի կարիքների համար ինտերնետ կապի ծառայության ձեռբերման նպատակով հայտարարված  ՀՀԱՆՇՕԾ-ԷԱՃԾՁԲ-2026/1  ծածկագրով գնման ընթացակարգ</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Շուշանիկ Հախնազարյան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+37494103667; 098886843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shushanik.hakhnazaryan@ambulance.am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ՀԱՆՐԱՊԵՏԱԿԱՆ ՇՏԱՊ ՕԳՆՈՒԹՅԱՆ ԾԱՌԱՅՈՒԹՅՈՒՆ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ՀՀԱՆՇՕԾ-ԷԱՃԾՁԲ-2026/1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ՀԱՆՐԱՊԵՏԱԿԱՆ ՇՏԱՊ ՕԳՆՈՒԹՅԱՆ ԾԱՌԱՅՈՒԹՅՈՒՆ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ՀԱՆՐԱՊԵՏԱԿԱՆ ՇՏԱՊ ՕԳՆՈՒԹՅԱՆ ԾԱՌԱՅՈՒԹՅՈՒՆ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«Հանրապետական շտապ օգնության ծառայություն» ՓԲԸ-ի 2026 թ․-ի կարիքների համար ինտերնետ կապի ծառայության ձեռբերման նպատակով հայտարարված  ՀՀԱՆՇՕԾ-ԷԱՃԾՁԲ-2026/1  ծածկագրով գնման ընթացակարգ</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ՀԱՆՐԱՊԵՏԱԿԱՆ ՇՏԱՊ ՕԳՆՈՒԹՅԱՆ ԾԱՌԱՅՈՒԹՅՈՒՆ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«Հանրապետական շտապ օգնության ծառայություն» ՓԲԸ-ի 2026 թ․-ի կարիքների համար ինտերնետ կապի ծառայության ձեռբերման նպատակով հայտարարված  ՀՀԱՆՇՕԾ-ԷԱՃԾՁԲ-2026/1  ծածկագրով գնման ընթացակարգ</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ՀՀԱՆՇՕԾ-ԷԱՃԾՁԲ-2026/1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shushanik.hakhnazaryan@ambulance.am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«Հանրապետական շտապ օգնության ծառայություն» ՓԲԸ-ի 2026 թ․-ի կարիքների համար ինտերնետ կապի ծառայության ձեռբերման նպատակով հայտարարված  ՀՀԱՆՇՕԾ-ԷԱՃԾՁԲ-2026/1  ծածկագրով գնման ընթացակարգ</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45</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Մարալիկ Հ․ Շահինյան փ․30,/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Արթիկ  Բաղրամյան 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Ամասիա 2 փ թիվ 19 առողջության կենտրոն/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Աշտարակ Երևանյան փ 47 կենցաղի տուն,/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Ապարան Գարեգին Նժդեհ թիվ 21 մասնաշենք,/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Թալին Քոթանյան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Ծաղկահովիտ Հոկտեմբերյան փող., 16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 ք․ Վանաձոր Գ․ Նժդեհ փ 2/42/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Սպիտակ Երևանյան խճուղի, 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Տաշիր Գրիբոյեդովի փող., 3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/Ստեփանավան Սուրբ Վարդանի փող., 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/Ալավերդի Սայաթ-Նովայի փող., 20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Իջևան, Նալբանդյան փող., 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Դիլիջան Սայաթ-Նովայի փող., 7/3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Բերդ Ալեք Մանուկյան փող., 25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Նոյեմբերյան Գարեգին Նժդեհի փող., 15 շենք, կամ 1.5 կմ շառավիղ/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/ք․Գավառ Ազատության փող., 21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Մարտունի Գետափնյա փող., 2/16-1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Սևան Նաիրյան փող., 169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Վարդենիս Համբարձումյան փող., 34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/Ճամբարակ Տիգրան Մեծի փող., 17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Չարենցավան Երիտասարդության փող., 8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Եղվարդ Չարենցի փող., 196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Աբովյան Աբովյան, Արզնու խճուղի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Հրազդան Մարշալ Բաղրամյան թաղամաս, Պուրակային փող., 32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Նոր Հաճն Տոռոզյան փող., 4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Բյուրեղավան Բյուրեղավան 2-րդ փողոց, 2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Գառնի Ջեմմա Ալեքյան փող., 20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Արմավիր Շահումյան փող., 3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Վաղարշապատ  Սպանդարյան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Մեծամոր 2-րդ թաղամաս, 24ա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Բաղրամյան Մյասնիկյան գյուղ Բաղրամյան փող., 32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Արտաշատ Ա․ Խաչատրյան փ 116/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Մասիս Մխիթար Հերացու փող., 28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Վեդի , Արարատյան փ․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Արարատ Խանջյան փող., 59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Վայք Շահումյան փող., 91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Եղեկնաձոր Վարդան Զորավարի փող., 12/1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Ջերմուկ Մաշտոցի փող. 4-րդ փակուղի,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Կապան Մելիք-Ստեփանյան փող., 13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Գորիս Գրիգոր Տաթևացու փող., 31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Սիսիան Խանջյան փող., 1բ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Մեղրի Զորավար Անդրանիկի փող., 41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Քաջարան Բակունցի փող., 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Գյումրի Մազմանյան 3/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381.82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4.9178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444.21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2025.12.23.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ՀՀԱՆՇՕԾ-ԷԱՃԾՁԲ-2026/1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ՀԱՆՐԱՊԵՏԱԿԱՆ ՇՏԱՊ ՕԳՆՈՒԹՅԱՆ ԾԱՌԱՅՈՒԹՅՈՒՆ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ՀՀԱՆՇՕԾ-ԷԱՃԾՁԲ-2026/1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ՀՀԱՆՇՕԾ-ԷԱՃԾՁԲ-2026/1</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«ՀՀԱՆՇՕԾ-ԷԱՃԾՁԲ-2026/1»*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ՀՀԱՆՇՕԾ-ԷԱՃԾՁԲ-2026/1*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«ՀՀԱՆՇՕԾ-ԷԱՃԾՁԲ-2026/1»*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ՀՀԱՆՇՕԾ-ԷԱՃԾՁԲ-2026/1*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15</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Մարալիկ Հ․ Շահինյան փ․30,/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Արթիկ  Բաղրամյան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Ամասիա 2 փ թիվ 19 առողջության կենտրոն/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Աշտարակ Երևանյան փ 47 կենցաղի 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Ապարան Գարեգին Նժդեհ թիվ 21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Թալին 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Ծաղկահովիտ Հոկտեմբերյան փող., 16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 ք․ Վանաձոր Գ․ Նժդեհ փ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Սպիտակ Երևանյան խճուղի,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Տաշիր Գրիբոյեդովի փող.,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/Ստեփանավան Սուրբ Վարդանի փող.,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/Ալավերդի Սայաթ-Նովայի փող., 20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Իջևան, Նալբանդյան փող.,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Դիլիջան Սայաթ-Նովայի փող., 7/3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Բերդ Ալեք Մանուկյան փող., 25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Նոյեմբերյան Գարեգին Նժդեհի փող., 15 շենք, կամ 1.5 կմ շառավիղ/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/ք․Գավառ Ազատության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Մարտունի Գետափնյա փող., 2/16-1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Սևան Նաիրյան փող., 169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Վարդենիս Համբարձումյան փող., 34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/Ճամբարակ Տիգրան Մեծի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Եղվարդ Չարենցի փող., 196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Աբովյան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Հրազդան Մարշալ Բաղրամյան թաղամաս, Պուրակային փող., 32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Նոր Հաճն Տոռոզյան փող., 4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Բյուրեղավան Բյուրեղավան 2-րդ փողոց,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Գառնի Ջեմմա Ալեքյան փող., 20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Արմավիր Շահումյան փող.,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Վաղարշապատ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Մեծամոր 2-րդ թաղամաս, 24ա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Բաղրամյան Մյասնիկյան գյուղ Բաղրամյան փող., 32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Արտաշատ Ա․ Խաչատրյան փ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Մասիս Մխիթար Հերացու փող., 28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Վեդի , Արարատյան փ․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Արարատ Խանջյան փող., 59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Վայք Շահումյան փող., 91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Եղեկնաձոր Վարդան Զորավարի փող., 12/1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Ջերմուկ Մաշտոցի փող. 4-րդ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Կապան Մելիք-Ստեփանյան փող.,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Գորիս Գրիգոր Տաթևացու փող., 31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Սիսիան Խանջյան փող., 1բ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Մեղրի Զորավար Անդրանիկի փող., 41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Քաջարան Բակունցի փող.,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Սիմետրիկ Ինտերնետ կապ, CIR տեսակի, 2 ստատիկ IP ք. Գյումրի Մազմանյան 3 հասցեում: Ինտերնետ կապի տրամադրումը առնվազն 200 (երկու հարյուր) Մբիթ/վրկ արագությամբ: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Համաձայագիրը պետք է պարունակի ծառայությունների մատակարարման դադարեցման օրը, ամիսը, տարին և ժամը։ 1.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5.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5. Վերը նշված ծառայությունների տրամադրումը պետք է իրականացվի մինչև գործող ծառայությունների դադարեցումը: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Մարալիկ Հ․ Շահինյան փ․30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Արթիկ  Բաղրամյան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Ամասիա 2 փ թիվ 19 առողջության կենտրոն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Աշտարակ Երևանյան փ 47 կենցաղի 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Ապարան Գարեգին Նժդեհ թիվ 21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Ծաղկահովիտ Հոկտեմբերյան փող., 16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 փ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Երևանյան խճուղի,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Գրիբոյեդովի փող.,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Ստեփանավան Սուրբ Վարդանի փող.,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Ալավերդի Սայաթ-Նովայի փող., 20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Նալբանդյան փող.,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Սայաթ-Նովայի փող., 7/3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Բերդ Ալեք Մանուկյան փող., 25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փող., 15 շենք, կամ 1.5 կմ շառավիղ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փող., 2/16-1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փող., 169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Համբարձումյան փող., 34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 Տիգրան Մեծի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Չարենցի փող., 196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Մարշալ Բաղրամյան թաղամաս, Պուրակային փող., 32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Նոր Հաճն Տոռոզյան փող., 4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Բյուրեղավան Բյուրեղավան 2-րդ փողոց,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Գառնի Ջեմմա Ալեքյան փող., 20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փող.,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Վաղարշապատ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թաղամաս, 24ա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Բաղրամյան Մյասնիկյան գյուղ Բաղրամյան փող., 32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Ա․ Խաչատրյան փ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Մխիթար Հերացու փող., 28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Վեդի , Արարատյան փ․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փող., 59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Վայք Շահումյան փող., 91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Վարդան Զորավարի փող., 12/1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փող. 4-րդ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Մելիք-Ստեփանյան փող.,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Գրիգոր Տաթևացու փող., 31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փող., 1բ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Մեղրի Զորավար Անդրանիկի փող., 41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Քաջարան Բակունցի փող.,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