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ՏԿԵՆ-ԷԱՃԾՁԲ-26/9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Синхронных переводов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Աբովյան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l.abovyan@mta.gov.am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ՏԿԵՆ-ԷԱՃԾՁԲ-26/9</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Синхронных переводов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Синхронных переводов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l.abovyan@mta.gov.am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Синхронных переводов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территориального управления и инфраструктур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ՏԿԵՆ-ԷԱՃԾՁԲ-26/9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ՏԿԵՆ-ԷԱՃԾՁԲ-26/9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Перевод с армянского на английский и с английского на армянский 
Перевод с русского на армянский и с армянского на русский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после подписания договора будут предусмотрены финансовые средства - срок действия соответствующего соглашения между сторонами начинается с даты его вступления в силу и действует до 30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