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закупка продуктов питания для нужд ОКНО детских садов, действующих под юрисдикцией администрации общины Чаренцавана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закупка продуктов питания для нужд ОКНО детских садов, действующих под юрисдикцией администрации общины Чаренцавана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закупка продуктов питания для нужд ОКНО детских садов, действующих под юрисдикцией администрации общины Чаренцавана</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закупка продуктов питания для нужд ОКНО детских садов, действующих под юрисдикцией администрации общины Чаренцавана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ржаной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ՉՀ-ԷԱՃԱՊՁԲ-2026/6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Կոտայքի մարզի Չարենցավան քաղաքապետարան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ՉՀ-ԷԱՃԱՊՁԲ-2026/6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ՉՀ-ԷԱՃԱՊՁԲ-2026/6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ՉՀ-ԷԱՃԱՊՁԲ-2026/6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второго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ржаной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из ежевики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ПостПоставка осуществится с августа до ноябрь 2026 года в случае предусмотрения соответствующих финансовых средств с даты вступления в силу Соглашения между сторонамиавка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августа до ноябрь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ОНКО детского сада, находящейся под руководством мэрии общины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в количествах, установленных соглашением между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2026 года в случае предусмотрения соответствующих финансовых средств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