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ԱՄՄՀ-ԷԱՃԱՊՁԲ-26/13</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чистого, высокого качества, типа I, влажность не более 14,0%, зерна не менее 97,5%, маркированная.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Без примесей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продукты. Безопасность соответствует требованиям Закона Республики Армения «О безопасности пищевых продуктов» и другим нормативно-правовым актам и нормативным актам. Сезонный продукт: с сентября по декабрь.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