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79917" w14:textId="77777777" w:rsidR="00A51625" w:rsidRDefault="00A51625" w:rsidP="00CC6857">
      <w:pPr>
        <w:spacing w:after="0" w:line="240" w:lineRule="auto"/>
        <w:ind w:left="450"/>
        <w:jc w:val="center"/>
        <w:rPr>
          <w:rFonts w:ascii="GHEA Grapalat" w:eastAsia="Calibri" w:hAnsi="GHEA Grapalat" w:cs="Times New Roman"/>
          <w:bCs/>
          <w:sz w:val="24"/>
          <w:szCs w:val="24"/>
          <w:lang w:val="hy-AM"/>
        </w:rPr>
      </w:pPr>
    </w:p>
    <w:p w14:paraId="6658C731" w14:textId="77777777" w:rsidR="007E3E24" w:rsidRDefault="007E3E24" w:rsidP="00CC6857">
      <w:pPr>
        <w:spacing w:after="0" w:line="240" w:lineRule="auto"/>
        <w:ind w:left="450"/>
        <w:jc w:val="center"/>
        <w:rPr>
          <w:rFonts w:ascii="GHEA Grapalat" w:eastAsia="Calibri" w:hAnsi="GHEA Grapalat" w:cs="Times New Roman"/>
          <w:bCs/>
          <w:sz w:val="24"/>
          <w:szCs w:val="24"/>
          <w:lang w:val="hy-AM"/>
        </w:rPr>
      </w:pPr>
    </w:p>
    <w:p w14:paraId="76DE99B5" w14:textId="77777777" w:rsidR="007E3E24" w:rsidRPr="009A21FE" w:rsidRDefault="007E3E24" w:rsidP="00CC6857">
      <w:pPr>
        <w:spacing w:after="0" w:line="240" w:lineRule="auto"/>
        <w:ind w:left="450"/>
        <w:jc w:val="center"/>
        <w:rPr>
          <w:rFonts w:ascii="GHEA Grapalat" w:eastAsia="Calibri" w:hAnsi="GHEA Grapalat" w:cs="Times New Roman"/>
          <w:bCs/>
          <w:sz w:val="24"/>
          <w:szCs w:val="24"/>
          <w:lang w:val="hy-AM"/>
        </w:rPr>
      </w:pPr>
      <w:r w:rsidRPr="009A21FE">
        <w:rPr>
          <w:rFonts w:ascii="GHEA Grapalat" w:eastAsia="Calibri" w:hAnsi="GHEA Grapalat" w:cs="Times New Roman"/>
          <w:bCs/>
          <w:sz w:val="24"/>
          <w:szCs w:val="24"/>
          <w:lang w:val="hy-AM"/>
        </w:rPr>
        <w:t xml:space="preserve">                                                                                                                                                     Հավելված  1/1</w:t>
      </w:r>
    </w:p>
    <w:p w14:paraId="54BBBF12" w14:textId="77777777" w:rsidR="007E3E24" w:rsidRPr="009A21FE" w:rsidRDefault="007E3E24" w:rsidP="00CC6857">
      <w:pPr>
        <w:spacing w:after="0" w:line="240" w:lineRule="auto"/>
        <w:ind w:left="450"/>
        <w:jc w:val="center"/>
        <w:rPr>
          <w:rFonts w:ascii="GHEA Grapalat" w:eastAsia="Calibri" w:hAnsi="GHEA Grapalat" w:cs="Times New Roman"/>
          <w:bCs/>
          <w:sz w:val="24"/>
          <w:szCs w:val="24"/>
          <w:lang w:val="hy-AM"/>
        </w:rPr>
      </w:pPr>
    </w:p>
    <w:p w14:paraId="419DFB5E" w14:textId="77777777" w:rsidR="007E3E24" w:rsidRPr="009A21FE" w:rsidRDefault="007E3E24" w:rsidP="00CC6857">
      <w:pPr>
        <w:spacing w:after="0" w:line="240" w:lineRule="auto"/>
        <w:ind w:left="450"/>
        <w:jc w:val="center"/>
        <w:rPr>
          <w:rFonts w:ascii="GHEA Grapalat" w:eastAsia="Calibri" w:hAnsi="GHEA Grapalat" w:cs="Times New Roman"/>
          <w:bCs/>
          <w:sz w:val="24"/>
          <w:szCs w:val="24"/>
          <w:lang w:val="hy-AM"/>
        </w:rPr>
      </w:pPr>
    </w:p>
    <w:p w14:paraId="64C11937" w14:textId="77777777" w:rsidR="00ED2084" w:rsidRPr="00CC6857" w:rsidRDefault="00403E72" w:rsidP="00CC6857">
      <w:pPr>
        <w:spacing w:after="0" w:line="240" w:lineRule="auto"/>
        <w:ind w:left="450"/>
        <w:jc w:val="center"/>
        <w:rPr>
          <w:rFonts w:ascii="GHEA Grapalat" w:eastAsia="Calibri" w:hAnsi="GHEA Grapalat" w:cs="Times New Roman"/>
          <w:bCs/>
          <w:sz w:val="24"/>
          <w:szCs w:val="24"/>
          <w:lang w:val="hy-AM"/>
        </w:rPr>
      </w:pPr>
      <w:r w:rsidRPr="00CC6857">
        <w:rPr>
          <w:rFonts w:ascii="GHEA Grapalat" w:eastAsia="Calibri" w:hAnsi="GHEA Grapalat" w:cs="Times New Roman"/>
          <w:bCs/>
          <w:sz w:val="24"/>
          <w:szCs w:val="24"/>
          <w:lang w:val="hy-AM"/>
        </w:rPr>
        <w:t>Տպագրության ծառայություն</w:t>
      </w:r>
    </w:p>
    <w:p w14:paraId="5EF14B8A" w14:textId="77777777" w:rsidR="00155959" w:rsidRDefault="00155959" w:rsidP="00CC6857">
      <w:pPr>
        <w:spacing w:after="0" w:line="240" w:lineRule="auto"/>
        <w:ind w:left="450"/>
        <w:jc w:val="center"/>
        <w:rPr>
          <w:rFonts w:ascii="GHEA Grapalat" w:eastAsia="Calibri" w:hAnsi="GHEA Grapalat" w:cs="Times New Roman"/>
          <w:bCs/>
          <w:sz w:val="24"/>
          <w:szCs w:val="24"/>
          <w:lang w:val="hy-AM"/>
        </w:rPr>
      </w:pPr>
      <w:r w:rsidRPr="00CC6857">
        <w:rPr>
          <w:rFonts w:ascii="GHEA Grapalat" w:eastAsia="Calibri" w:hAnsi="GHEA Grapalat" w:cs="Times New Roman"/>
          <w:bCs/>
          <w:sz w:val="24"/>
          <w:szCs w:val="24"/>
          <w:lang w:val="hy-AM"/>
        </w:rPr>
        <w:t>Տեխնիկական բնութագիր</w:t>
      </w:r>
    </w:p>
    <w:p w14:paraId="69EBD0EF" w14:textId="77777777" w:rsidR="007E3E24" w:rsidRDefault="007E3E24" w:rsidP="00CC6857">
      <w:pPr>
        <w:spacing w:after="0" w:line="240" w:lineRule="auto"/>
        <w:ind w:left="450"/>
        <w:jc w:val="center"/>
        <w:rPr>
          <w:rFonts w:ascii="GHEA Grapalat" w:eastAsia="Calibri" w:hAnsi="GHEA Grapalat" w:cs="Times New Roman"/>
          <w:bCs/>
          <w:sz w:val="24"/>
          <w:szCs w:val="24"/>
          <w:lang w:val="hy-AM"/>
        </w:rPr>
      </w:pPr>
    </w:p>
    <w:p w14:paraId="16BB5EEE" w14:textId="77777777" w:rsidR="00CC6857" w:rsidRPr="00CC6857" w:rsidRDefault="00CC6857" w:rsidP="00CC6857">
      <w:pPr>
        <w:spacing w:after="0" w:line="240" w:lineRule="auto"/>
        <w:ind w:left="450"/>
        <w:jc w:val="center"/>
        <w:rPr>
          <w:rFonts w:ascii="GHEA Grapalat" w:eastAsia="Calibri" w:hAnsi="GHEA Grapalat" w:cs="Times New Roman"/>
          <w:bCs/>
          <w:sz w:val="24"/>
          <w:szCs w:val="24"/>
          <w:lang w:val="hy-AM"/>
        </w:rPr>
      </w:pPr>
    </w:p>
    <w:p w14:paraId="2D359ED6" w14:textId="77777777" w:rsidR="00155959" w:rsidRPr="00CC6857" w:rsidRDefault="00707C30" w:rsidP="00CC6857">
      <w:pPr>
        <w:spacing w:after="0" w:line="240" w:lineRule="auto"/>
        <w:ind w:left="450"/>
        <w:jc w:val="both"/>
        <w:rPr>
          <w:rFonts w:ascii="GHEA Grapalat" w:eastAsia="Calibri" w:hAnsi="GHEA Grapalat" w:cs="Times New Roman"/>
          <w:bCs/>
          <w:lang w:val="hy-AM"/>
        </w:rPr>
      </w:pPr>
      <w:r w:rsidRPr="009A21FE">
        <w:rPr>
          <w:rFonts w:ascii="GHEA Grapalat" w:eastAsia="Calibri" w:hAnsi="GHEA Grapalat" w:cs="Times New Roman"/>
          <w:bCs/>
          <w:lang w:val="hy-AM"/>
        </w:rPr>
        <w:t xml:space="preserve">     </w:t>
      </w:r>
      <w:r w:rsidR="00155959" w:rsidRPr="00CC6857">
        <w:rPr>
          <w:rFonts w:ascii="GHEA Grapalat" w:eastAsia="Calibri" w:hAnsi="GHEA Grapalat" w:cs="Times New Roman"/>
          <w:bCs/>
          <w:lang w:val="hy-AM"/>
        </w:rPr>
        <w:t xml:space="preserve">Տպագրության ծառայության մեջ մտնում է՝ </w:t>
      </w:r>
    </w:p>
    <w:p w14:paraId="7D1B516E" w14:textId="77777777" w:rsidR="00155959" w:rsidRPr="00CC6857" w:rsidRDefault="00155959" w:rsidP="00CC6857">
      <w:pPr>
        <w:spacing w:after="0" w:line="240" w:lineRule="auto"/>
        <w:ind w:left="450"/>
        <w:jc w:val="both"/>
        <w:rPr>
          <w:rFonts w:ascii="GHEA Grapalat" w:eastAsia="Calibri" w:hAnsi="GHEA Grapalat" w:cs="Times New Roman"/>
          <w:bCs/>
          <w:lang w:val="hy-AM"/>
        </w:rPr>
      </w:pPr>
      <w:r w:rsidRPr="00CC6857">
        <w:rPr>
          <w:rFonts w:ascii="GHEA Grapalat" w:eastAsia="Calibri" w:hAnsi="GHEA Grapalat" w:cs="Times New Roman"/>
          <w:bCs/>
          <w:lang w:val="hy-AM"/>
        </w:rPr>
        <w:t xml:space="preserve">Ծառայության մատուցման ողջ ընթացքում տրամադրվող կամ առկա տպող սարքավորումների պատշաճ աշխատանքի ապահովումը, այդ թվում ծառայությունների մատուցման վայրում անհրաժեշտ տեխնիկական սպասարկում, բոլոր մեքենաների պլանային և ոչ պլանային վերանորոգումներ, փոխարինվող պահեստամասերի և նյութերի տրամադրում բացի թղթից, մաշվող դետալների, հանգույցների, մեխանիզմների փոխարինում, անհարժեշտության դեպքում նմանատիպ ֆունկցիոնալով մեքենայի տրամադրում։ </w:t>
      </w:r>
    </w:p>
    <w:p w14:paraId="1C0FD310" w14:textId="77777777" w:rsidR="00155959" w:rsidRPr="00CC6857" w:rsidRDefault="00155959" w:rsidP="00CC6857">
      <w:pPr>
        <w:spacing w:after="0" w:line="240" w:lineRule="auto"/>
        <w:ind w:left="450"/>
        <w:jc w:val="both"/>
        <w:rPr>
          <w:rFonts w:ascii="GHEA Grapalat" w:eastAsia="Calibri" w:hAnsi="GHEA Grapalat" w:cs="Times New Roman"/>
          <w:bCs/>
          <w:lang w:val="hy-AM"/>
        </w:rPr>
      </w:pPr>
      <w:r w:rsidRPr="00CC6857">
        <w:rPr>
          <w:rFonts w:ascii="GHEA Grapalat" w:eastAsia="Calibri" w:hAnsi="GHEA Grapalat" w:cs="Times New Roman"/>
          <w:bCs/>
          <w:lang w:val="hy-AM"/>
        </w:rPr>
        <w:t>Մեքենաների աշխատունակության վերականգնման մաքսիմալ ժամկետը պետք է կազմի 4 (չորս) աշխատանքային ժամ։</w:t>
      </w:r>
    </w:p>
    <w:p w14:paraId="2620C815" w14:textId="77777777" w:rsidR="00155959" w:rsidRPr="00CC6857" w:rsidRDefault="00155959" w:rsidP="00CC6857">
      <w:pPr>
        <w:spacing w:after="0" w:line="240" w:lineRule="auto"/>
        <w:ind w:left="450"/>
        <w:jc w:val="both"/>
        <w:rPr>
          <w:rFonts w:ascii="GHEA Grapalat" w:eastAsia="Calibri" w:hAnsi="GHEA Grapalat" w:cs="Times New Roman"/>
          <w:bCs/>
          <w:lang w:val="hy-AM"/>
        </w:rPr>
      </w:pPr>
      <w:r w:rsidRPr="00CC6857">
        <w:rPr>
          <w:rFonts w:ascii="GHEA Grapalat" w:eastAsia="Calibri" w:hAnsi="GHEA Grapalat" w:cs="Times New Roman"/>
          <w:bCs/>
          <w:lang w:val="hy-AM"/>
        </w:rPr>
        <w:t>Մատակարարի կողմից տեխնիկական միջոցների տեղափոխում։</w:t>
      </w:r>
    </w:p>
    <w:p w14:paraId="52A89B1B" w14:textId="77777777" w:rsidR="00155959" w:rsidRPr="00CC6857" w:rsidRDefault="00155959" w:rsidP="00CC6857">
      <w:pPr>
        <w:spacing w:after="0" w:line="240" w:lineRule="auto"/>
        <w:ind w:left="450"/>
        <w:jc w:val="both"/>
        <w:rPr>
          <w:rFonts w:ascii="GHEA Grapalat" w:eastAsia="Calibri" w:hAnsi="GHEA Grapalat" w:cs="Times New Roman"/>
          <w:bCs/>
          <w:lang w:val="hy-AM"/>
        </w:rPr>
      </w:pPr>
      <w:r w:rsidRPr="00CC6857">
        <w:rPr>
          <w:rFonts w:ascii="GHEA Grapalat" w:eastAsia="Calibri" w:hAnsi="GHEA Grapalat" w:cs="Times New Roman"/>
          <w:bCs/>
          <w:lang w:val="hy-AM"/>
        </w:rPr>
        <w:t>Մատակարարի կողմից տպագրության պրոցեսի մոնիտորինգի և մեքենայի կառավարման ծրագրային ապահովման տեղադրում։</w:t>
      </w:r>
    </w:p>
    <w:p w14:paraId="29532D9B" w14:textId="77777777" w:rsidR="00155959" w:rsidRPr="00CC6857" w:rsidRDefault="00155959" w:rsidP="00CC6857">
      <w:pPr>
        <w:spacing w:after="0" w:line="240" w:lineRule="auto"/>
        <w:ind w:left="450"/>
        <w:jc w:val="both"/>
        <w:rPr>
          <w:rFonts w:ascii="GHEA Grapalat" w:eastAsia="Calibri" w:hAnsi="GHEA Grapalat" w:cs="Times New Roman"/>
          <w:bCs/>
          <w:lang w:val="hy-AM"/>
        </w:rPr>
      </w:pPr>
      <w:r w:rsidRPr="00CC6857">
        <w:rPr>
          <w:rFonts w:ascii="GHEA Grapalat" w:eastAsia="Calibri" w:hAnsi="GHEA Grapalat" w:cs="Times New Roman"/>
          <w:bCs/>
          <w:lang w:val="hy-AM"/>
        </w:rPr>
        <w:t>Մեկ ամսվա համար անհրաժեշտ ծախսվող նյութերի պահեստավորում։</w:t>
      </w:r>
    </w:p>
    <w:p w14:paraId="77096221" w14:textId="77777777" w:rsidR="00155959" w:rsidRPr="00CC6857" w:rsidRDefault="00155959" w:rsidP="00CC6857">
      <w:pPr>
        <w:spacing w:after="0" w:line="240" w:lineRule="auto"/>
        <w:ind w:left="450"/>
        <w:jc w:val="both"/>
        <w:rPr>
          <w:rFonts w:ascii="GHEA Grapalat" w:eastAsia="Calibri" w:hAnsi="GHEA Grapalat" w:cs="Times New Roman"/>
          <w:bCs/>
          <w:lang w:val="hy-AM"/>
        </w:rPr>
      </w:pPr>
      <w:r w:rsidRPr="00CC6857">
        <w:rPr>
          <w:rFonts w:ascii="GHEA Grapalat" w:eastAsia="Calibri" w:hAnsi="GHEA Grapalat" w:cs="Times New Roman"/>
          <w:bCs/>
          <w:lang w:val="hy-AM"/>
        </w:rPr>
        <w:t>Յուրաքանչյուր ներդրվող տպիչ մեքենայի գործարկումից առաջ արտահանվում է հաշվիչի ցուցմունքը և տրամադրվում պատվիրատուին։</w:t>
      </w:r>
    </w:p>
    <w:p w14:paraId="3E068F7D" w14:textId="77777777" w:rsidR="00155959" w:rsidRPr="00CC6857" w:rsidRDefault="00155959" w:rsidP="00CC6857">
      <w:pPr>
        <w:spacing w:after="0" w:line="240" w:lineRule="auto"/>
        <w:ind w:left="450"/>
        <w:jc w:val="both"/>
        <w:rPr>
          <w:rFonts w:ascii="GHEA Grapalat" w:eastAsia="Calibri" w:hAnsi="GHEA Grapalat" w:cs="Times New Roman"/>
          <w:bCs/>
          <w:lang w:val="hy-AM"/>
        </w:rPr>
      </w:pPr>
      <w:r w:rsidRPr="00CC6857">
        <w:rPr>
          <w:rFonts w:ascii="GHEA Grapalat" w:eastAsia="Calibri" w:hAnsi="GHEA Grapalat" w:cs="Times New Roman"/>
          <w:bCs/>
          <w:lang w:val="hy-AM"/>
        </w:rPr>
        <w:t>Ամսական հաշվետվություն Excel ֆորմատով, որը իր մեջ պետք է ներառի A4 տպված էջերի քանակը յուրաքանչյուր միավոր մեքենայի համար, տպագրության տարանջատում ըստ գունավորի և սև/սպիտակի, գրանցված միջադեպերի ցանկը։</w:t>
      </w:r>
    </w:p>
    <w:p w14:paraId="1CBB7FDC" w14:textId="77777777" w:rsidR="00155959" w:rsidRPr="00CC6857" w:rsidRDefault="00155959" w:rsidP="00CC6857">
      <w:pPr>
        <w:spacing w:after="0" w:line="240" w:lineRule="auto"/>
        <w:ind w:left="450"/>
        <w:jc w:val="both"/>
        <w:rPr>
          <w:rFonts w:ascii="GHEA Grapalat" w:eastAsia="Calibri" w:hAnsi="GHEA Grapalat" w:cs="Times New Roman"/>
          <w:bCs/>
          <w:lang w:val="hy-AM"/>
        </w:rPr>
      </w:pPr>
      <w:r w:rsidRPr="00CC6857">
        <w:rPr>
          <w:rFonts w:ascii="GHEA Grapalat" w:eastAsia="Calibri" w:hAnsi="GHEA Grapalat" w:cs="Times New Roman"/>
          <w:bCs/>
          <w:lang w:val="hy-AM"/>
        </w:rPr>
        <w:t>Տպագրության ծառայության ապահովման ընթացքում մատակարարը ինքնուրույն իր հաշվին պետք է ապահովի մեքենաների տեխնիկական սպասարկումը, և նրանց ապահովի անհրաժեշտ բոլոր տեխնիկական միջոցներով և ծախսվող նյութերով, որոնք խորհուրդ են տրվում արտադրողի կողմից, առանց հավելյալ վճարների։</w:t>
      </w:r>
    </w:p>
    <w:p w14:paraId="6024DF68" w14:textId="77777777" w:rsidR="00155959" w:rsidRPr="00CC6857" w:rsidRDefault="00155959" w:rsidP="00CC6857">
      <w:pPr>
        <w:spacing w:after="0" w:line="240" w:lineRule="auto"/>
        <w:ind w:left="450"/>
        <w:jc w:val="both"/>
        <w:rPr>
          <w:rFonts w:ascii="GHEA Grapalat" w:eastAsia="Calibri" w:hAnsi="GHEA Grapalat" w:cs="Times New Roman"/>
          <w:bCs/>
          <w:lang w:val="hy-AM"/>
        </w:rPr>
      </w:pPr>
      <w:r w:rsidRPr="00CC6857">
        <w:rPr>
          <w:rFonts w:ascii="GHEA Grapalat" w:eastAsia="Calibri" w:hAnsi="GHEA Grapalat" w:cs="Times New Roman"/>
          <w:bCs/>
          <w:lang w:val="hy-AM"/>
        </w:rPr>
        <w:t>Տեխնիկական միջոցները տեղակայվելու են մատակարարի կողմից ծառայությունների մատուցման վայրում, միացումները և կարգավորումները կատարվում են մատակարարի կողմից։</w:t>
      </w:r>
    </w:p>
    <w:p w14:paraId="019B7360" w14:textId="26A04E3B" w:rsidR="00103616" w:rsidRPr="00CC6857" w:rsidRDefault="003A4FE5" w:rsidP="00CC6857">
      <w:pPr>
        <w:spacing w:after="0" w:line="240" w:lineRule="auto"/>
        <w:ind w:left="450"/>
        <w:jc w:val="both"/>
        <w:rPr>
          <w:rFonts w:ascii="GHEA Grapalat" w:eastAsia="Calibri" w:hAnsi="GHEA Grapalat" w:cs="Times New Roman"/>
          <w:bCs/>
          <w:lang w:val="hy-AM"/>
        </w:rPr>
      </w:pPr>
      <w:r>
        <w:rPr>
          <w:rFonts w:ascii="GHEA Grapalat" w:eastAsia="Calibri" w:hAnsi="GHEA Grapalat" w:cs="Times New Roman"/>
          <w:bCs/>
          <w:lang w:val="hy-AM"/>
        </w:rPr>
        <w:t>Տպագրությու</w:t>
      </w:r>
      <w:r w:rsidR="00155959" w:rsidRPr="00CC6857">
        <w:rPr>
          <w:rFonts w:ascii="GHEA Grapalat" w:eastAsia="Calibri" w:hAnsi="GHEA Grapalat" w:cs="Times New Roman"/>
          <w:bCs/>
          <w:lang w:val="hy-AM"/>
        </w:rPr>
        <w:t>նը լինելու է երկկողմանի, սև/սպիտակ, 5% ծածկողականությամբ</w:t>
      </w:r>
      <w:r>
        <w:rPr>
          <w:rFonts w:ascii="GHEA Grapalat" w:eastAsia="Calibri" w:hAnsi="GHEA Grapalat" w:cs="Times New Roman"/>
          <w:bCs/>
          <w:lang w:val="hy-AM"/>
        </w:rPr>
        <w:t>,</w:t>
      </w:r>
      <w:r w:rsidR="00155959" w:rsidRPr="00CC6857">
        <w:rPr>
          <w:rFonts w:ascii="GHEA Grapalat" w:eastAsia="Calibri" w:hAnsi="GHEA Grapalat" w:cs="Times New Roman"/>
          <w:bCs/>
          <w:lang w:val="hy-AM"/>
        </w:rPr>
        <w:t xml:space="preserve"> A4 </w:t>
      </w:r>
      <w:r w:rsidRPr="009A21FE">
        <w:rPr>
          <w:rFonts w:ascii="GHEA Grapalat" w:eastAsia="Calibri" w:hAnsi="GHEA Grapalat" w:cs="Times New Roman"/>
          <w:bCs/>
          <w:lang w:val="hy-AM"/>
        </w:rPr>
        <w:t xml:space="preserve">և </w:t>
      </w:r>
      <w:r w:rsidRPr="00CC6857">
        <w:rPr>
          <w:rFonts w:ascii="GHEA Grapalat" w:eastAsia="Calibri" w:hAnsi="GHEA Grapalat" w:cs="Times New Roman"/>
          <w:bCs/>
          <w:lang w:val="hy-AM"/>
        </w:rPr>
        <w:t xml:space="preserve">A5 </w:t>
      </w:r>
      <w:r w:rsidR="00155959" w:rsidRPr="00CC6857">
        <w:rPr>
          <w:rFonts w:ascii="GHEA Grapalat" w:eastAsia="Calibri" w:hAnsi="GHEA Grapalat" w:cs="Times New Roman"/>
          <w:bCs/>
          <w:lang w:val="hy-AM"/>
        </w:rPr>
        <w:t>ֆորմատ</w:t>
      </w:r>
      <w:r w:rsidRPr="009A21FE">
        <w:rPr>
          <w:rFonts w:ascii="GHEA Grapalat" w:eastAsia="Calibri" w:hAnsi="GHEA Grapalat" w:cs="Times New Roman"/>
          <w:bCs/>
          <w:lang w:val="hy-AM"/>
        </w:rPr>
        <w:t>՝</w:t>
      </w:r>
      <w:r w:rsidR="00155959" w:rsidRPr="00CC6857">
        <w:rPr>
          <w:rFonts w:ascii="GHEA Grapalat" w:eastAsia="Calibri" w:hAnsi="GHEA Grapalat" w:cs="Times New Roman"/>
          <w:bCs/>
          <w:lang w:val="hy-AM"/>
        </w:rPr>
        <w:t xml:space="preserve"> </w:t>
      </w:r>
      <w:r w:rsidRPr="00CC6857">
        <w:rPr>
          <w:rFonts w:ascii="GHEA Grapalat" w:eastAsia="Calibri" w:hAnsi="GHEA Grapalat" w:cs="Times New Roman"/>
          <w:bCs/>
          <w:lang w:val="hy-AM"/>
        </w:rPr>
        <w:t>ամս</w:t>
      </w:r>
      <w:r w:rsidRPr="009A21FE">
        <w:rPr>
          <w:rFonts w:ascii="GHEA Grapalat" w:eastAsia="Calibri" w:hAnsi="GHEA Grapalat" w:cs="Times New Roman"/>
          <w:bCs/>
          <w:lang w:val="hy-AM"/>
        </w:rPr>
        <w:t>ա</w:t>
      </w:r>
      <w:r w:rsidRPr="00CC6857">
        <w:rPr>
          <w:rFonts w:ascii="GHEA Grapalat" w:eastAsia="Calibri" w:hAnsi="GHEA Grapalat" w:cs="Times New Roman"/>
          <w:bCs/>
          <w:lang w:val="hy-AM"/>
        </w:rPr>
        <w:t xml:space="preserve">կան միջին ծավալը </w:t>
      </w:r>
      <w:r w:rsidR="009A21FE">
        <w:rPr>
          <w:rFonts w:ascii="GHEA Grapalat" w:eastAsia="Calibri" w:hAnsi="GHEA Grapalat" w:cs="Times New Roman"/>
          <w:bCs/>
          <w:lang w:val="hy-AM"/>
        </w:rPr>
        <w:t>8</w:t>
      </w:r>
      <w:r w:rsidR="00155959" w:rsidRPr="00CC6857">
        <w:rPr>
          <w:rFonts w:ascii="GHEA Grapalat" w:eastAsia="Calibri" w:hAnsi="GHEA Grapalat" w:cs="Times New Roman"/>
          <w:bCs/>
          <w:lang w:val="hy-AM"/>
        </w:rPr>
        <w:t>00,000 էջ</w:t>
      </w:r>
      <w:r w:rsidRPr="00CC6857">
        <w:rPr>
          <w:rFonts w:ascii="GHEA Grapalat" w:eastAsia="Calibri" w:hAnsi="GHEA Grapalat" w:cs="Times New Roman"/>
          <w:bCs/>
          <w:lang w:val="hy-AM"/>
        </w:rPr>
        <w:t xml:space="preserve"> </w:t>
      </w:r>
      <w:r w:rsidR="00155959" w:rsidRPr="00CC6857">
        <w:rPr>
          <w:rFonts w:ascii="GHEA Grapalat" w:eastAsia="Calibri" w:hAnsi="GHEA Grapalat" w:cs="Times New Roman"/>
          <w:bCs/>
          <w:lang w:val="hy-AM"/>
        </w:rPr>
        <w:t>։</w:t>
      </w:r>
    </w:p>
    <w:p w14:paraId="43A5CE24" w14:textId="77777777" w:rsidR="00CC6857" w:rsidRPr="00CC6857" w:rsidRDefault="00CC6857" w:rsidP="00CC6857">
      <w:pPr>
        <w:spacing w:after="0" w:line="240" w:lineRule="auto"/>
        <w:ind w:left="450"/>
        <w:jc w:val="both"/>
        <w:rPr>
          <w:rFonts w:ascii="GHEA Grapalat" w:eastAsia="Calibri" w:hAnsi="GHEA Grapalat" w:cs="Times New Roman"/>
          <w:bCs/>
          <w:sz w:val="24"/>
          <w:szCs w:val="24"/>
          <w:lang w:val="hy-AM"/>
        </w:rPr>
      </w:pPr>
    </w:p>
    <w:p w14:paraId="446EC9AF" w14:textId="77777777" w:rsidR="00185D64" w:rsidRPr="00741BFE" w:rsidRDefault="00185D64" w:rsidP="00185D64">
      <w:pPr>
        <w:jc w:val="both"/>
        <w:rPr>
          <w:rFonts w:ascii="GHEA Grapalat" w:hAnsi="GHEA Grapalat"/>
          <w:b/>
          <w:bCs/>
          <w:i/>
          <w:iCs/>
          <w:sz w:val="20"/>
          <w:lang w:val="hy-AM"/>
        </w:rPr>
      </w:pPr>
      <w:r w:rsidRPr="00741BFE">
        <w:rPr>
          <w:rFonts w:ascii="GHEA Grapalat" w:hAnsi="GHEA Grapalat"/>
          <w:b/>
          <w:bCs/>
          <w:i/>
          <w:iCs/>
          <w:sz w:val="20"/>
          <w:lang w:val="hy-AM"/>
        </w:rPr>
        <w:t>Վճարումը կատարվելու է փաստացի մատուցած ծառայության հիման վրա, դուրս գրված հաշիվ ապրանքագրի և ընդունման հանձման արձանագրության հիման վրա:</w:t>
      </w:r>
    </w:p>
    <w:p w14:paraId="693C224D" w14:textId="77777777" w:rsidR="00185D64" w:rsidRDefault="00185D64" w:rsidP="00185D64">
      <w:pPr>
        <w:jc w:val="both"/>
        <w:rPr>
          <w:rFonts w:ascii="GHEA Grapalat" w:hAnsi="GHEA Grapalat"/>
          <w:b/>
          <w:bCs/>
          <w:i/>
          <w:iCs/>
          <w:sz w:val="20"/>
          <w:lang w:val="hy-AM"/>
        </w:rPr>
      </w:pPr>
      <w:r w:rsidRPr="00185D64">
        <w:rPr>
          <w:rFonts w:ascii="GHEA Grapalat" w:hAnsi="GHEA Grapalat"/>
          <w:b/>
          <w:bCs/>
          <w:i/>
          <w:iCs/>
          <w:sz w:val="20"/>
          <w:lang w:val="hy-AM"/>
        </w:rPr>
        <w:t>Տպագրական աշխատանքի 1 էջի արժեքը սահմանվում է 2 դրամ,որը կարող է փոփոխվել կախված մասնակցի գնային առաջարկից։</w:t>
      </w:r>
    </w:p>
    <w:p w14:paraId="4ABB1169" w14:textId="77777777" w:rsidR="00CC6857" w:rsidRPr="00252868" w:rsidRDefault="00CC6857" w:rsidP="00252868">
      <w:pPr>
        <w:jc w:val="both"/>
        <w:rPr>
          <w:rFonts w:ascii="GHEA Grapalat" w:hAnsi="GHEA Grapalat"/>
          <w:b/>
          <w:bCs/>
          <w:i/>
          <w:iCs/>
          <w:sz w:val="20"/>
          <w:lang w:val="hy-AM"/>
        </w:rPr>
      </w:pPr>
    </w:p>
    <w:p w14:paraId="0597BC8B" w14:textId="77777777" w:rsidR="00252868" w:rsidRDefault="00252868" w:rsidP="00155959">
      <w:pPr>
        <w:rPr>
          <w:b/>
          <w:bCs/>
          <w:lang w:val="hy-AM"/>
        </w:rPr>
      </w:pPr>
    </w:p>
    <w:p w14:paraId="0A08BE5C" w14:textId="77777777" w:rsidR="003809B4" w:rsidRDefault="003809B4" w:rsidP="00155959">
      <w:pPr>
        <w:rPr>
          <w:b/>
          <w:bCs/>
          <w:lang w:val="hy-AM"/>
        </w:rPr>
      </w:pPr>
    </w:p>
    <w:p w14:paraId="69FFF248" w14:textId="461011B5" w:rsidR="003809B4" w:rsidRDefault="003809B4" w:rsidP="003809B4">
      <w:pPr>
        <w:rPr>
          <w:b/>
          <w:bCs/>
          <w:lang w:val="hy-AM"/>
        </w:rPr>
      </w:pPr>
      <w:r>
        <w:rPr>
          <w:rFonts w:ascii="GHEA Grapalat" w:eastAsia="Calibri" w:hAnsi="GHEA Grapalat" w:cs="Times New Roman"/>
          <w:bCs/>
          <w:sz w:val="24"/>
          <w:szCs w:val="24"/>
          <w:lang w:val="hy-AM"/>
        </w:rPr>
        <w:t xml:space="preserve">                                                                                                                                                                         </w:t>
      </w:r>
      <w:r w:rsidRPr="003809B4">
        <w:rPr>
          <w:rFonts w:ascii="GHEA Grapalat" w:eastAsia="Calibri" w:hAnsi="GHEA Grapalat" w:cs="Times New Roman"/>
          <w:bCs/>
          <w:sz w:val="24"/>
          <w:szCs w:val="24"/>
          <w:lang w:val="hy-AM"/>
        </w:rPr>
        <w:t>Приложение 1/1</w:t>
      </w:r>
    </w:p>
    <w:p w14:paraId="14283927" w14:textId="73C756F0" w:rsidR="003809B4" w:rsidRPr="003809B4" w:rsidRDefault="003809B4" w:rsidP="003809B4">
      <w:pPr>
        <w:jc w:val="center"/>
        <w:rPr>
          <w:b/>
          <w:bCs/>
          <w:lang w:val="hy-AM"/>
        </w:rPr>
      </w:pPr>
      <w:r w:rsidRPr="003809B4">
        <w:rPr>
          <w:b/>
          <w:bCs/>
          <w:lang w:val="hy-AM"/>
        </w:rPr>
        <w:t>Услуги печати</w:t>
      </w:r>
    </w:p>
    <w:p w14:paraId="7B564C55" w14:textId="415F202F" w:rsidR="003809B4" w:rsidRDefault="003809B4" w:rsidP="003809B4">
      <w:pPr>
        <w:jc w:val="center"/>
        <w:rPr>
          <w:b/>
          <w:bCs/>
          <w:lang w:val="hy-AM"/>
        </w:rPr>
      </w:pPr>
      <w:r w:rsidRPr="003809B4">
        <w:rPr>
          <w:b/>
          <w:bCs/>
          <w:lang w:val="hy-AM"/>
        </w:rPr>
        <w:t>Техническое описание</w:t>
      </w:r>
    </w:p>
    <w:p w14:paraId="7280BE2F" w14:textId="4F2EAFD7" w:rsidR="003809B4" w:rsidRPr="003809B4" w:rsidRDefault="003809B4" w:rsidP="003809B4">
      <w:pPr>
        <w:rPr>
          <w:b/>
          <w:bCs/>
          <w:lang w:val="hy-AM"/>
        </w:rPr>
      </w:pPr>
      <w:r>
        <w:rPr>
          <w:b/>
          <w:bCs/>
          <w:lang w:val="hy-AM"/>
        </w:rPr>
        <w:t xml:space="preserve">     </w:t>
      </w:r>
      <w:r w:rsidRPr="003809B4">
        <w:rPr>
          <w:b/>
          <w:bCs/>
          <w:lang w:val="hy-AM"/>
        </w:rPr>
        <w:t>Услуги печати включают в себя:</w:t>
      </w:r>
    </w:p>
    <w:p w14:paraId="1D7CC3A6" w14:textId="7C1A11F5" w:rsidR="003809B4" w:rsidRPr="003809B4" w:rsidRDefault="003809B4" w:rsidP="003809B4">
      <w:pPr>
        <w:rPr>
          <w:b/>
          <w:bCs/>
          <w:lang w:val="hy-AM"/>
        </w:rPr>
      </w:pPr>
      <w:r>
        <w:rPr>
          <w:b/>
          <w:bCs/>
          <w:lang w:val="hy-AM"/>
        </w:rPr>
        <w:t xml:space="preserve">    </w:t>
      </w:r>
      <w:r w:rsidRPr="003809B4">
        <w:rPr>
          <w:b/>
          <w:bCs/>
          <w:lang w:val="hy-AM"/>
        </w:rPr>
        <w:t>Обеспечение исправной работы предоставленного или имеющегося в наличии печатного оборудования в течение всего срока оказания услуг, включая необходимое техническое обслуживание на месте обслуживания, плановый и внеплановый ремонт всех машин, предоставление сменных запасных частей и материалов, кроме бумаги, замену быстроизнашивающихся деталей, узлов, механизмов, а также предоставление машины с аналогичным функционалом при необходимости.</w:t>
      </w:r>
    </w:p>
    <w:p w14:paraId="566A847B" w14:textId="77777777" w:rsidR="003809B4" w:rsidRPr="003809B4" w:rsidRDefault="003809B4" w:rsidP="003809B4">
      <w:pPr>
        <w:rPr>
          <w:b/>
          <w:bCs/>
          <w:lang w:val="hy-AM"/>
        </w:rPr>
      </w:pPr>
      <w:r w:rsidRPr="003809B4">
        <w:rPr>
          <w:b/>
          <w:bCs/>
          <w:lang w:val="hy-AM"/>
        </w:rPr>
        <w:t>Максимальный срок восстановления работоспособности машин составляет 4 (четыре) рабочих часа.</w:t>
      </w:r>
    </w:p>
    <w:p w14:paraId="4F693FF8" w14:textId="77777777" w:rsidR="003809B4" w:rsidRPr="003809B4" w:rsidRDefault="003809B4" w:rsidP="003809B4">
      <w:pPr>
        <w:rPr>
          <w:b/>
          <w:bCs/>
          <w:lang w:val="hy-AM"/>
        </w:rPr>
      </w:pPr>
      <w:r w:rsidRPr="003809B4">
        <w:rPr>
          <w:b/>
          <w:bCs/>
          <w:lang w:val="hy-AM"/>
        </w:rPr>
        <w:t>Перевозка технических средств Поставщиком.</w:t>
      </w:r>
    </w:p>
    <w:p w14:paraId="13C7EC68" w14:textId="77777777" w:rsidR="003809B4" w:rsidRPr="003809B4" w:rsidRDefault="003809B4" w:rsidP="003809B4">
      <w:pPr>
        <w:rPr>
          <w:b/>
          <w:bCs/>
          <w:lang w:val="hy-AM"/>
        </w:rPr>
      </w:pPr>
      <w:r w:rsidRPr="003809B4">
        <w:rPr>
          <w:b/>
          <w:bCs/>
          <w:lang w:val="hy-AM"/>
        </w:rPr>
        <w:t>Установка программного обеспечения для мониторинга процесса печати и управления машиной Поставщиком.</w:t>
      </w:r>
    </w:p>
    <w:p w14:paraId="77C5070D" w14:textId="77777777" w:rsidR="003809B4" w:rsidRPr="003809B4" w:rsidRDefault="003809B4" w:rsidP="003809B4">
      <w:pPr>
        <w:rPr>
          <w:b/>
          <w:bCs/>
          <w:lang w:val="hy-AM"/>
        </w:rPr>
      </w:pPr>
      <w:r w:rsidRPr="003809B4">
        <w:rPr>
          <w:b/>
          <w:bCs/>
          <w:lang w:val="hy-AM"/>
        </w:rPr>
        <w:t>Хранение расходных материалов, необходимых в течение одного месяца.</w:t>
      </w:r>
    </w:p>
    <w:p w14:paraId="5CAC838B" w14:textId="77777777" w:rsidR="003809B4" w:rsidRPr="003809B4" w:rsidRDefault="003809B4" w:rsidP="003809B4">
      <w:pPr>
        <w:rPr>
          <w:b/>
          <w:bCs/>
          <w:lang w:val="hy-AM"/>
        </w:rPr>
      </w:pPr>
      <w:r w:rsidRPr="003809B4">
        <w:rPr>
          <w:b/>
          <w:bCs/>
          <w:lang w:val="hy-AM"/>
        </w:rPr>
        <w:t>Перед началом эксплуатации каждой установленной печатной машины показания счетчика выгружаются и предоставляются заказчику.</w:t>
      </w:r>
    </w:p>
    <w:p w14:paraId="613F5538" w14:textId="77777777" w:rsidR="003809B4" w:rsidRPr="003809B4" w:rsidRDefault="003809B4" w:rsidP="003809B4">
      <w:pPr>
        <w:rPr>
          <w:b/>
          <w:bCs/>
          <w:lang w:val="hy-AM"/>
        </w:rPr>
      </w:pPr>
      <w:r w:rsidRPr="003809B4">
        <w:rPr>
          <w:b/>
          <w:bCs/>
          <w:lang w:val="hy-AM"/>
        </w:rPr>
        <w:t>Ежемесячный отчет в формате Excel, который должен включать количество отпечатанных страниц формата А4 на каждой машине, разделение печати на цветную и черно-белую, список зафиксированных инцидентов. В период оказания услуг печати поставщик обязуется самостоятельно, за свой счёт, обеспечивать техническое обслуживание оборудования, а также обеспечивать его всеми необходимыми техническими средствами и расходными материалами, рекомендованными производителем, без дополнительной оплаты.</w:t>
      </w:r>
    </w:p>
    <w:p w14:paraId="55B52A7F" w14:textId="77777777" w:rsidR="003809B4" w:rsidRPr="003809B4" w:rsidRDefault="003809B4" w:rsidP="003809B4">
      <w:pPr>
        <w:rPr>
          <w:b/>
          <w:bCs/>
          <w:lang w:val="hy-AM"/>
        </w:rPr>
      </w:pPr>
      <w:r w:rsidRPr="003809B4">
        <w:rPr>
          <w:b/>
          <w:bCs/>
          <w:lang w:val="hy-AM"/>
        </w:rPr>
        <w:t>Установка технических средств, подключение и настройка оборудования осуществляются поставщиком на месте оказания услуг.</w:t>
      </w:r>
    </w:p>
    <w:p w14:paraId="222C2C38" w14:textId="77777777" w:rsidR="003809B4" w:rsidRPr="003809B4" w:rsidRDefault="003809B4" w:rsidP="003809B4">
      <w:pPr>
        <w:rPr>
          <w:b/>
          <w:bCs/>
          <w:lang w:val="hy-AM"/>
        </w:rPr>
      </w:pPr>
      <w:r w:rsidRPr="003809B4">
        <w:rPr>
          <w:b/>
          <w:bCs/>
          <w:lang w:val="hy-AM"/>
        </w:rPr>
        <w:t>Печать осуществляется двусторонняя, чёрно-белая, с 5% заполнением, форматом А4 и А5, среднемесячный объём 800 000 страниц.</w:t>
      </w:r>
    </w:p>
    <w:p w14:paraId="13A93145" w14:textId="77777777" w:rsidR="003809B4" w:rsidRPr="003809B4" w:rsidRDefault="003809B4" w:rsidP="003809B4">
      <w:pPr>
        <w:rPr>
          <w:b/>
          <w:bCs/>
          <w:lang w:val="hy-AM"/>
        </w:rPr>
      </w:pPr>
    </w:p>
    <w:p w14:paraId="5CD3DE22" w14:textId="77777777" w:rsidR="003809B4" w:rsidRPr="003809B4" w:rsidRDefault="003809B4" w:rsidP="003809B4">
      <w:pPr>
        <w:rPr>
          <w:b/>
          <w:bCs/>
          <w:lang w:val="hy-AM"/>
        </w:rPr>
      </w:pPr>
      <w:r w:rsidRPr="003809B4">
        <w:rPr>
          <w:b/>
          <w:bCs/>
          <w:lang w:val="hy-AM"/>
        </w:rPr>
        <w:t>Оплата производится по факту оказанных услуг на основании счёта и акта приёмки-передачи.</w:t>
      </w:r>
    </w:p>
    <w:p w14:paraId="062FEE23" w14:textId="46FDB5CA" w:rsidR="003809B4" w:rsidRPr="00CC6857" w:rsidRDefault="003809B4" w:rsidP="003809B4">
      <w:pPr>
        <w:rPr>
          <w:b/>
          <w:bCs/>
          <w:lang w:val="hy-AM"/>
        </w:rPr>
      </w:pPr>
      <w:r w:rsidRPr="003809B4">
        <w:rPr>
          <w:b/>
          <w:bCs/>
          <w:lang w:val="hy-AM"/>
        </w:rPr>
        <w:t>Стоимость 1 страницы печатных работ составляет 2 драма и может меняться в зависимости от ценового предложения участника.</w:t>
      </w:r>
    </w:p>
    <w:sectPr w:rsidR="003809B4" w:rsidRPr="00CC6857" w:rsidSect="007E3E24">
      <w:pgSz w:w="15840" w:h="12240" w:orient="landscape"/>
      <w:pgMar w:top="180" w:right="63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A7AC5"/>
    <w:multiLevelType w:val="hybridMultilevel"/>
    <w:tmpl w:val="76D441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AD1ED8"/>
    <w:multiLevelType w:val="hybridMultilevel"/>
    <w:tmpl w:val="9C9EC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F55DC6"/>
    <w:multiLevelType w:val="hybridMultilevel"/>
    <w:tmpl w:val="916658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1538494">
    <w:abstractNumId w:val="2"/>
  </w:num>
  <w:num w:numId="2" w16cid:durableId="1082483832">
    <w:abstractNumId w:val="0"/>
  </w:num>
  <w:num w:numId="3" w16cid:durableId="1112924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3E72"/>
    <w:rsid w:val="00077B13"/>
    <w:rsid w:val="000A0596"/>
    <w:rsid w:val="00103616"/>
    <w:rsid w:val="00155959"/>
    <w:rsid w:val="00185D64"/>
    <w:rsid w:val="00252868"/>
    <w:rsid w:val="003809B4"/>
    <w:rsid w:val="003A4FE5"/>
    <w:rsid w:val="003F018E"/>
    <w:rsid w:val="00403E72"/>
    <w:rsid w:val="00447D10"/>
    <w:rsid w:val="0051427E"/>
    <w:rsid w:val="00574330"/>
    <w:rsid w:val="005B12D3"/>
    <w:rsid w:val="00707C30"/>
    <w:rsid w:val="007D7BE6"/>
    <w:rsid w:val="007E3E24"/>
    <w:rsid w:val="009A21FE"/>
    <w:rsid w:val="009F3A0C"/>
    <w:rsid w:val="009F6C23"/>
    <w:rsid w:val="00A10FB1"/>
    <w:rsid w:val="00A23166"/>
    <w:rsid w:val="00A51625"/>
    <w:rsid w:val="00B52144"/>
    <w:rsid w:val="00BA2219"/>
    <w:rsid w:val="00BE036E"/>
    <w:rsid w:val="00CC6857"/>
    <w:rsid w:val="00CE5282"/>
    <w:rsid w:val="00D644EA"/>
    <w:rsid w:val="00DE201C"/>
    <w:rsid w:val="00E814AE"/>
    <w:rsid w:val="00EA393F"/>
    <w:rsid w:val="00ED2084"/>
    <w:rsid w:val="00F175F0"/>
    <w:rsid w:val="00F63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2588B4"/>
  <w15:chartTrackingRefBased/>
  <w15:docId w15:val="{C23643C8-584B-42BA-A32D-53B9311D0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403E7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10F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0FB1"/>
    <w:rPr>
      <w:rFonts w:ascii="Segoe UI" w:hAnsi="Segoe UI" w:cs="Segoe UI"/>
      <w:sz w:val="18"/>
      <w:szCs w:val="18"/>
    </w:rPr>
  </w:style>
  <w:style w:type="character" w:customStyle="1" w:styleId="ListParagraphChar">
    <w:name w:val="List Paragraph Char"/>
    <w:link w:val="ListParagraph"/>
    <w:uiPriority w:val="34"/>
    <w:locked/>
    <w:rsid w:val="001559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2</Pages>
  <Words>622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Hovhannes Savoyan</dc:creator>
  <cp:keywords/>
  <dc:description/>
  <cp:lastModifiedBy>Anahit Melqumyan</cp:lastModifiedBy>
  <cp:revision>20</cp:revision>
  <cp:lastPrinted>2024-12-04T07:01:00Z</cp:lastPrinted>
  <dcterms:created xsi:type="dcterms:W3CDTF">2024-05-06T07:59:00Z</dcterms:created>
  <dcterms:modified xsi:type="dcterms:W3CDTF">2025-11-20T11:31:00Z</dcterms:modified>
</cp:coreProperties>
</file>