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ՀՀՌ-ԷԱՃԱՊՁԲ-25/18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ՀԱՆՐԱՅԻՆ ՌԱԴԻՈԸՆԿԵՐՈՒԹՅՈՒՆ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Ալեք Մանուկյան 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տեխնիկա</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Հեղինե Վալադյան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010552172/118  094-899-894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h.valadyan@armradio.am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ՀԱՆՐԱՅԻՆ ՌԱԴԻՈԸՆԿԵՐՈՒԹՅՈՒՆ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ՀՀՌ-ԷԱՃԱՊՁԲ-25/18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ՀԱՆՐԱՅԻՆ ՌԱԴԻՈԸՆԿԵՐՈՒԹՅՈՒՆ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ՀԱՆՐԱՅԻՆ ՌԱԴԻՈԸՆԿԵՐՈՒԹՅՈՒՆ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տեխնիկա</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ՀԱՆՐԱՅԻՆ ՌԱԴԻՈԸՆԿԵՐՈՒԹՅՈՒՆ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տեխնիկա</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ՀՀՌ-ԷԱՃԱՊՁԲ-25/18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h.valadyan@armradio.am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տեխնիկա</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381.66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4.9734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2025.12.24.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ՀԱՆՐԱՅԻՆ ՌԱԴԻՈԸՆԿԵՐՈՒԹՅՈՒՆ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ՀՀՌ-ԷԱՃԱՊՁԲ-25/18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ՀՀՌ-ԷԱՃԱՊՁԲ-25/18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«ՀՀՌ-ԷԱՃԱՊՁԲ-25/18»*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ՀԱՆՐԱՅԻՆ ՌԱԴԻՈԸՆԿԵՐՈՒԹՅՈՒՆ ՓԲԸ*  (այսուհետ` Պատվիրատու) կողմից կազմակերպված` ՀՀՌ-ԷԱՃԱՊՁԲ-25/18*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ՀԱՆՐԱՅԻՆ ՌԱԴԻՈԸՆԿԵՐՈՒԹՅՈՒՆ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- 01541435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- 11817087695700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«ՀՀՌ-ԷԱՃԱՊՁԲ-25/18»*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ՀԱՆՐԱՅԻՆ ՌԱԴԻՈԸՆԿԵՐՈՒԹՅՈՒՆ ՓԲԸ*  (այսուհետ` Պատվիրատու) կողմից կազմակերպված` ՀՀՌ-ԷԱՃԱՊՁԲ-25/18*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ՀԱՆՐԱՅԻՆ ՌԱԴԻՈԸՆԿԵՐՈՒԹՅՈՒՆ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- 01541435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- 11817087695700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ՀԱՆՐԱՅԻՆ ՌԱԴԻՈԸՆԿԵՐՈՒԹՅՈՒՆ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CPU 16 Cores (8 Perfomance, 8 Efficient) Threads 24 channel, LGA 1700 Intel Raptor lake 7nm technologies, 2channel memory, max. memories 192Gb, memory types: DDR5 (Up to 5600) DDR4 (3200), Memory Bandwidth 76.8GB/s, Intel® Smart Cache: 30Mb,P Cores Base speed: 2.1Ghz, Turbo Boost up to 5.1GHz, E Cores: 1.5-4.1GHz, ntegrated GPU 300/1600MHz Intel® Graphics UHD 730 4K+ support 60 up to 120Hz, 65Wt, Max Turbo mode: 219Wt, 1700s. 
Motherboard
Intel 1700pin 14/13/12th generation CPU ready, 1xPCI-e 5.0/4.0 (16x), 1xPCI-e 4.0/3.0 (16x/4x) CrossFireX, 2xPCI-e 3.0 (16x/4x), 1xPCI-e 1x, Gbt. LAN, 4xSATA3, 2+2x M.2 SSD slot (PCI-e 4.0 4x/2x mode), RAID7.1, SB7.1, 4xDDR4 3200MHz(3333/5333MHz OC) up to 128Gb, 6(2+1)xUSB3.2, 4(2)xUSB2.0, 1(1)xUSB3.2 Type-C, HDMI, DP, ATX
RAM
32Gb( 4x8GB կամ 2x16GB ) 3200 MHz DDR4
SSD
M.2 PCI-e 4.0 4X NVMe, Read- 7000MB/s (450000 IOPS), Write- 3900MB/s (900000 IOPS) 400TBW, Memory Type: 3D NAND TLC Flash memory component
HDD
2x4Tb, SATA3, 7200rpm, 256Mb
Video card
8Gb, 2460MHz (Boost Clock:2490MHz), 128 bit, 17Gbts GDDR6 Memory, 3072 CUDA cores, DX12 Ultimate, OpenGL 4.6, shader 5.0, HDMI 2.0b, 3xDP 1.4, PCI-e 4.0, 130Wt
Case
Midl tower H24, mATX / ATX, HD Audio, 1xUSB 3.0, 1xUSB 2.0, 1xFan 12cm, w/o PSU, No Window, 429H x 209 x 478mm, Black
PSU
700W" 5" (12cm) cooler, 20+4pin, 4+4pin for CPU, 6SATA, 2PATA, 2x6+2pins VGA connector, active PFC, Euro White 80․ ։ Ապրանքը պետք է լինի չօգտագործված(նոր)։Վճարումը կիրականացվի պայմանագրով նախատեսված ապրանքների հանձման-ընդունման արձանագրության հիման վրա: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LCD LED monitor, 23.8" 5mc Full HD IPS, Wide 0.2745mm, 1920x1080@75Hz, contrasting 1000:1 (DCR 5M:1), brightness 250cd/m2, 5ms (IPS matrix), 178°/178°, 16.7mln. colors, audio out, VGA, HDMI 1.4, audio out, 26-30Wt, black, AMD FreeSync․ Ապրանքը պետք է լինի չօգտագործված(նոր)։Վճարումը կիրականացվի պայմանագրով նախատեսված ապրանքների հանձման-ընդունման արձանագրության հիման վրա: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կոշտ սկավառակ  SATA3 up to 6.0Gb, 3.5" HDD 8Tb, 7200rpm, Cache Size 256Mb, Enterprise դասի և 24/7 ռեժիմով շահագործման համար։ Ապրանքը պետք է լինի չօգտագործված(նոր)։Վճարումը կիրականացվի պայմանագրով նախատեսված ապրանքների հանձման-ընդունման արձանագրության հիման վրա: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կոշտ սկավառակ  SATA3 up to 6.0Gb, 3.5" HDD 10Tb, 7200rpm, Cache Size 256Mb, Enterprise դասի և 24/7 ռեժիմով շահագործման համար։ Ապրանքը պետք է լինի չօգտագործված(նոր)։Վճարումը կիրականացվի պայմանագրով նախատեսված ապրանքների հանձման-ընդունման արձանագրության հիման վրա: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20-րդ օրացուցային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