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компьютернoй техники для нужд КГД. Код аукциона ՊԵԿ-ԷԱՃԱՊՁԲ-25/6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компьютернoй техники для нужд КГД. Код аукциона ՊԵԿ-ԷԱՃԱՊՁԲ-25/6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компьютернoй техники для нужд КГД. Код аукциона ՊԵԿ-ԷԱՃԱՊՁԲ-25/6</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компьютернoй техники для нужд КГД. Код аукциона ՊԵԿ-ԷԱՃԱՊՁԲ-25/6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ՊԵԿ-ԷԱՃԱՊՁԲ-25/6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ՊԵԿ-ԷԱՃԱՊՁԲ-25/6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CPV
31151120/505
•	Наименование: Источник бесперебойного электропитания
•	Тип: интерактивный линейный (Line-Interactive), однофазный, с автоматической регулировкой напряжения (AVR), защищающий от перепадов напряжения и короткого замыкания, с возможностью работы без подключения к электросети.
•	Мощность: как минимум 650 W
•	Входное напряжение: 170–280 V.
•	Выход: как минимум 4 розеток (тип F)
•	Время переключения (с сети на батарею): максимум 10 миллисекунд
•	Bатарея: 10-15V, как минимум 9Ah
•	Перезарядка батареи: как минимум 90% за 6–8 часов
•	Рабочая допустимая температура: 0-40 градусов цельсия
•	Соединительный кабель должен быть с двухштырьковой вилкой
•	Соответствие стандартам: Устройство должно соответствовать международным стандартам безопасности и электромагнитной совместимости для источников бесперебойного питания (UPS) -- EN/IEC 62040-1 и EN/IEC 62040-2.
•	Вес: максимум 6 кг
•	Гарантия: как минимум 2 года.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Процесс закупок организуется в соответствии пункта 6 статьи 15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цветной принтер
CPV 
30232130/504
Общая характеристика
•	Tип: цветное лазерное многофункциональное устройство
•	Офисные функции: печать (цветная / монохромная), копирование, сканирование, факс
•	Максимальный формат бумаги: A4
•	Оперативная память (RAM): как минимум 1 ГБ
•	Процессор: как минимум 2 ядер с частотой как минимум 1200 МГц
•	Панель управления: цветной сенсорный экран как минимум 12,7 см (5″)
•	Масса: 23–30 кг
•	Интерфейсы: как минимум USB 2.0, Wi-Fi 802.11 b/g/n, Ethernet (RJ-45)
•	Ресурс картриджа:
o	Черный – не менее 2100 страниц.
o	Цветной – не менее 1100 страниц каждого цвета для заводского (starter) картриджа и не менее 1900 страниц каждого цвета для полностью заменяемого картриджа.
•	Гарантия: как минимум 2 года
Печать (Print)
•	Скорость печати: как минимум 33 стр./мин (A4, цвет/монохром)
•	Разрешение печати: как минимум 1200 × 1200 dpi (цвет/монохром)
•	Время выхода первой страницы: как минимум 7,1 с
•	Языки печати: как минимум UFR II, PCL 5c, PCL6, Adobe PostScript
Копирование (Copy)
•	Скорость копирования (односторонняя, A4): как минимум 33 стр./мин.
•	Скорость копирования (двусторонняя, A4): как минимум 29 изображений/мин.
•	Разрешение копирования: как минимум 600 × 600 dpi
•	Двустороннее копирование: автоматическое
•	Режимы копирования: текст, фото, карта
Сканирование (Scan)
•	Разрешение сканирования (оптическое): как минимум 600 × 600 dpi (с возможностью повышения с помощью программных алгоритмов)
•	Скорость сканирования:
• Одностороннее, монохромное: как минимум 50 изображений/мин (как минимум 300×300 dpi)
• Одностороннее, цветное: как минимум 40 изображений/мин (как минимум 300×300 dpi)
• Двустороннее, монохромное: как минимум 100 изображений/мин (как минимум 300×300 dpi)
• Двустороннее, цветное: как минимум 80 изображений/мин (как минимум 300×300 dpi)
• Одностороннее, монохромное: как минимум 40 изображений/мин (как минимум 300×600 dpi)
• Одностороннее, цветное: как минимум 20 изображений/мин (как минимум 300×600 dpi)
• Двустороннее, монохромное: как минимум 80 изображений/мин (не менее 300×600 dpi)
• Двустороннее, цветное: как минимум 40 изображений/мин (как минимум 300×600 dpi)
Факс (Fax)
•	Скорость модема: как минимум 33,6 кбит/с
•	Память факса: как минимум 512 страниц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товара Продавец должен представить доверенность производителя (MAF).
•	Техническое обслуживание товаров, должна осуществляться сервисным центром, аккредитованным производителем и расположенным в Республике Армения и.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цветной принтер
CPV 
30232130/505
•	Тип: цветной лазерный принтер
•	Офисные функции: печать (цветная / монохромная), автоматическая двусторонняя печать (дуплекс)
•	Максимальный формат бумаги: A3
•	Оперативная память (RAM): как минимум 192 МБ (с возможностью расширения)
•	Процессор: с тактовой частотой как минимум 540 МГц
•	Панель управления: подсвечиваемый ЖК-дисплей, отображающий состояние принтера, ошибки, меню и параметры печати
•	Интерфейсы: как минимум USB 2.0, Ethernet (RJ-45)
•	Ресурс картриджей – чёрный: как минимум 6,000 страниц, цветные: как минимум 5,000 страниц (каждый цвет)
•	Скорость печати (A4): как минимум 20 стр./мин (цветная / монохромная)
•	Скорость печати (A3): как минимум 10 стр./мин (цветная / монохромная)
•	Разрешение печати: как минимум 600 × 600 dpi (цветная / монохромная), с возможностью увеличения с помощью программных алгоритмов
•	Языки печати: как минимум PCL 6, PCL 5, PostScript 3
•	Масса: максимум 42 кг
•	Гарантия: как минимум 2 года.
Инные условя.
•	Товары должны быть неиспользованными, в упаковках.
•	Перевозку и разгрузку товаров осуществляет Поставщик за свой счет и своими средствами.
•	Участника должен представить полное описание поставляемых товаров: информацию о товарном знаке, фирменном наименовании, модели и производителе.
•	Для товара Продавец должен представить доверенность производителя (MAF).
•	Техническое обслуживание товаров, должна осуществляться сервисным центром, аккредитованным производителем и расположенным в Республике Армения и. Перевозка товаров в сервисный центр и обратно Покупателю должна осуществляться Поставщиком за свой счёт и своими средствами.
•	Процесс закупок организуется в соответствии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60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60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товаров: При наличии соответствующих финансовых средств и на основе соответствующего соглашения, заключенного между сторонами, в течение 60 календарных дней, считая со следующего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