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ԷԱՃԱՊՁԲ-ՀՊՍ-26/1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ԷԱՃԱՊՁԲ-ՀՊՍ-26/1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ԷԱՃԱՊՁԲ-ՀՊՍ-26/1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ԷԱՃԱՊՁԲ-ՀՊՍ-26/1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ԷԱՃԱՊՁԲ-ՀՊՍ-26/1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ԷԱՃԱՊՁԲ-ՀՊՍ-26/1»*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ԷԱՃԱՊՁԲ-ՀՊՍ-26/1»*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52X 700Mb Յուրաքանչյուր սկավառակ գործարանային եզակի համարակալմամբ։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16X 4,7Gb Յուրաքանչյուր սկավառակ գործարանային եզակի համարակալմամբ։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ոչ պակաս 32Gb USB 3.0, read 60MB/s, write 11 MB/s։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500W, հովացուցիչ 12սմ, 20+4pin, 4pin for CPU։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Սկոբա-տեսակը՝ Cableline 36/10-14 мм, R 6,0 мм տուփի մեջ 1000 հատ, ձեռքի կարիչի համար Cableline։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USB, ստեղների քանակը 3, կաբելի երկարությունը 1,5 մ։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USB, ստեղների քանակը 104, կաբելի երկարությունը 1,5 մ։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8 port, 1.6Gbps Switching capacity Unmanaged Switch։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16 port, 3,2 Gbps Switching capacity Unmanaged Switch։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24 port, 3,2 Gbps Switching capacity Unmanaged Switch։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նախատեսված ներքին մոնտաժման համար, 4 զույգ, միաջիլ, օգտագործվում է տվյալների հաղորդման ցանցեր կառուցելու ժամանակ (մասնավորապես՝ համակարգչային), հաճախականությունը`  350 ՄՀց, թողունակությունը` 1000 Մբիթ/վրկ առավելագույնը 100 մ հեռավորության վրա, համապատասխանում  է ANSI/TIA/EIA-568B.2 ստանդարտի պահանջներին, մետաղալարի տրամագիծը` 0,51 մմ,  մետաղալարը պղինձ (ոչ պղնձապատ),  մալուխի արտաքին շերտը (ծածկույթի նյութը)` պոլիվինիլքլորիդ (PVC),  աշխանտաքաին ջերմաստիճանը` մինուս 20°C-ից մինչև պլյուս 75°C, Փաթեթավորումը՝ գործարանային: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ՅՈՒՏԻՓԻ ԷՌՋԵՅ 45 (UTP RJ 45) կոնեկտոր Ցանցային լարի համար, փաթեթում 100 հատ: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2.0 A-B մալուխ տպիչ համակարգչին միացնելու համար, երկարությունը 3մ։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ռոուտեռ 300Mbps, 802.11b,g,n Wireless Router, 1WAN, 4-ports 10/100 Base-TX switch,  2xWiFi 5dBi antenna։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հիշողության սարք SSD 500Gb, Read- 500MB/s, Write- 450MB/s,  2.5” , 3D NAND: TLC Flash memory։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Փեջ  HP LaserJet Enterprise MFP 630dn բազմաֆունկիոնալ սարքի համար։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Թմբուկի բլոկ (Drum unit) նախատեսված HP LaserJet Pro MFP M130a բազմաֆունկցիոնալ սարքի համար, տպման ռեսուրսը 12000 էջ։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արտաքին կոշտ սկավառակ 1Tb, 5400rpm, USB 3.0, 2.5” , SATA3 up to 6.0Gb/s։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կոշտ սկավառակ 1Tb, 7200rpm,  3.5” , SATA3 up to 6.0Gb/s։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Oպտիկական սկավառակ կարդացող ներքին սարք DVD-RW։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հովացուցիչ- LGA115x (51,55,56)s, 775s for Intel Socket 115x,775s, 65Wt, 26.8Db, 2200rpm/min, 92mm fan, Aluminum, 3pin։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արտաքին կոշտ սկավառակ 4Tb, 5400rpm, USB 3.0,  2.5”,  SATA3 up to 6.0Gb/s HDD։ Ապրանքը պետք է լինի նոր և չօգտագործված: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2026թ.-ի մարտի 31-ը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