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ԱԲԾ-ԷԱՃԱՊՁԲ-26/02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Աբովյանի ծննդատուն ՊՓԲԸ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Կոտայքի մարզ, ք. Աբովյան, Հատիսի 22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Աբովյանի ծննդատուն ՊՓԲԸ-ի կարիքների համար 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Սուսաննա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094568000, susannara1968@mail.ru</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susannara1968@mail.ru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Աբովյանի ծննդատուն ՊՓԲԸ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ԱԲԾ-ԷԱՃԱՊՁԲ-26/02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Աբովյանի ծննդատուն ՊՓԲԸ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Աբովյանի ծննդատուն ՊՓԲԸ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Աբովյանի ծննդատուն ՊՓԲԸ-ի կարիքների համար 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Աբովյանի ծննդատուն ՊՓԲԸ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Աբովյանի ծննդատուն ՊՓԲԸ-ի կարիքների համար 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ԱԲԾ-ԷԱՃԱՊՁԲ-26/02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susannara1968@mail.ru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Աբովյանի ծննդատուն ՊՓԲԸ-ի կարիքների համար 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a01ab22, j01aa02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j01ce01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նիտրօքսոլին  J01XX07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հակաբորբոքային ― հակառ―մատիկ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a07aa02, d01aa01, g01aa01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մարդկային արյուն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պլազմայի էքստրակտներ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հակաբակտերիալ միջոցներ` պարբերական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a01ab22, j01aa02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m03ac06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2025.12.25.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Աբովյանի ծննդատուն ՊՓԲԸ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ԱԲԾ-ԷԱՃԱՊՁԲ-26/02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ԱԲԾ-ԷԱՃԱՊՁԲ-26/02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«ԱԲԾ-ԷԱՃԱՊՁԲ-26/02»*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Աբովյանի ծննդատուն ՊՓԲԸ*  (այսուհետ` Պատվիրատու) կողմից կազմակերպված` ԱԲԾ-ԷԱՃԱՊՁԲ-26/02*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Աբովյանի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- 03509365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- 11500437755877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«ԱԲԾ-ԷԱՃԱՊՁԲ-26/02»*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Աբովյանի ծննդատուն ՊՓԲԸ*  (այսուհետ` Պատվիրատու) կողմից կազմակերպված` ԱԲԾ-ԷԱՃԱՊՁԲ-26/02*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Աբովյանի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- 03509365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- 11500437755877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a01ab22, j01aa02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j01ce01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նիտրօքսոլին  J01XX07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հակաբորբոքային ― հակառ―մատիկ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a07aa02, d01aa01, g01aa01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մարդկային արյուն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պլազմայի էքստրակտներ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հակաբակտերիալ միջոցներ` պարբերական օգտագործման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a01ab22, j01aa02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m03ac06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առաջին չափաբաժնին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պահանջարկի մինչև 30.12.2026թ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a01ab22, j01aa02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բենզիլպենիցիլինի աղեր j01ce01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նիտրօքսոլին  J01XX07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հակաբորբոքային ― հակառ―մատիկ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a07aa02, d01aa01, g01aa01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մարդկային արյուն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պլազմայի էքստրակտներ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հակաբակտերիալ միջոցներ` պարբերական օգտագործման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a01ab22, j01aa02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պիպեկուրոնիումի բրոմիդ m03ac06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