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ենթակայության տակ գտնվող համայնքային ոչ առևտրային կազմակերպությունների (մանկապարտեզների) 2026թ․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