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инструменты и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sagnumner2025@gmail.com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инструменты и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инструменты и оборудование</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sagnumner2025@gmail.com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инструменты и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для отбора проб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мониторинга состояния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“Сурб Аствацамайр”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ՍԱԲԿ-ԷԱՃԱՊՁԲ-26/13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ՍԱԲԿ-ԷԱՃԱՊՁԲ-26/13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стул для отбора проб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предназначенное для забора крови для лабораторных исследований. Должно иметь подвижный подлокотник, который можно расположить с обеих сторон кресла. Кресло должно иметь прочные ножки и выдерживать вес до 150 кг. Оно должно быть мягким, обтянутым материалом, устойчивым к воздействию дезинфицирующих средств. Должно иметь возможность мгновенного перевода из полусидячего положения в положение лёжа.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Насыщение кислородом (SpO2): не менее 70–100%, взрослые/дети/новорожденные без движения: 2%, взрослые/дети/новорожденные с движением: 3%
Низкая перфузия: взрослые/дети/новорожденные: 2%
Частота пульса (ЧП): не менее 25–240 уд/мин, взрослые/дети/новорожденные без движения: 3 уд/мин, взрослые/дети/новорожденные с движением: 5 уд/мин
Низкая перфузия: взрослые/дети/новорожденные: 3 уд/мин
Частота дыхания (ЧДД): не менее 4–70 уд/мин
Взрослые/дети без движения (»2 лет): 3 уд/мин ARMS, средняя ошибка: ±1 уд/мин
Диаметр экрана: не менее 7 см
Рабочая температура: при зарядке аккумулятора не менее 0–40°C, при отсутствии зарядки аккумулятора не менее 0–50°C.
Тип батареи: литиевая, ёмкость: не менее 4 часов, время хранения данных: не менее 96 часов, срок службы: не менее 10 лет.
Комплект должен включать пульсоксиметр, батарею, комплект датчиков, кабели для подключения к пациенту: G15-05 и/или G15-12, кабель передачи данных, руководство пользователя.
Изделие должно быть новым, неиспользованным, нераспечатанным, в заводской упаковке.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мониторинга состояния пациента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монитора пациента.
Размер экрана монитора пациента не менее 15 дюймов, цветной сенсорный ЖК-дисплей.
Параметры мониторинга включают: ЭКГ, ДД, НИБС, СПА2, ТЕМП2. Двойная защита от чрезмерного давления в режиме НИБС.
ЭКГ/ в соответствии с IEC 60601-2-27:2012. Пути сканирования: 3/5 I, II, III, aVR, aVL, aVF, V. Чувствительность дисплея: Авто, 2,5 мм/мВ (x0,25), 5 мм/мВ (x0,5), 10 мм/мВ (x1,0), 20 мм/мВ (x2,0), 40 мм/мВ (x4,0). Выбор усиления: не менее x0,125, x0,25, x0,5, x1, x2, x4, авто. Скорость сканирования (мм/с): 12,5, 25, 50. Минимальная полоса пропускания в диагностическом режиме: 0,05-100 Гц, в режиме мониторинга: 0,5-40 Гц, в хирургическом режиме: 1-25 Гц, в режиме высокой интенсивности: 5-20 Гц. Минимальный диапазон частоты сердечных сокращений (уд/мин): Взрослые: 15-300 уд/мин, Дети и новорожденные: 15-350 уд/мин.
Метод измерения ДД: Трансторакальная биоимпедансометрия. Диапазон: Отведения RA-LA, RA-LL, LA-RL, LL-RL. Минимальный диапазон измерения: 0-120 об/мин, минимальная скорость сканирования (мм/с): 6,25, 12,5, 25. SPO2 / в соответствии с ISO 80601-2-61:2017. Диапазон измерения: 0-100%, точность (70-100%) / Взрослые/Дети - ±2 %, новорожденные: ±3 %. Индекс перфузии: 0,05-20 %. Минимальный диапазон частоты пульса (уд/мин) - 25-250.
Метод измерения неинвазивного артериального давления (НИАД): Автоматический осциллометрический. Режимы работы: Ручной / Автоматический / Срочный. Интервал измерения в автоматическом режиме: 1/2/3/4/5/10/15/30/60/90/120/180/240/480 мин. Параметры: систолическое, диастолическое, среднее. Минимальный диапазон систолического давления (мм рт. ст.): - Взрослые - 30-280 - Дети - 30-230 - Новорожденные - 30-145. Минимальный диапазон диастолического давления (мм рт. ст.): Взрослые: 10-220, Дети: 10-165, Новорожденные: 10-105. Средний диапазон (мм рт. ст.): Взрослые 10-240, Дети 10-175, Новорожденные 10-115. ТЕМПЕРАТУРА / в соответствии с ISO 80601-2-56:2018. Диапазон: 0-50 °C (41-122 °F) Параметры: T1, T2 и TD.
Время работы от батареи: не менее 5 часов.
Система должна включать внешний принтер, совместимый с предлагаемым монитором пациента - 1 шт. Полный комплект также должен включать: многоразовый датчик SpO2 - 1 шт., удлинительный кабель SpO2 - 1 шт., кабель для 5-канальной ЭКГ - 1 шт., многоразовый комплект манжет для измерения НИАД у взрослых - 1 шт., многоразовый комплект манжет для измерения НИАД у детей - 2 шт., одноразовый комплект манжет для измерения НИАД у новорожденных - 1 шт., многоразовый датчик температуры кожи для детей - 1 шт., удлинительная трубка для измерения НИАД 2,5 м - 1 шт., многоразовый температурный зонд - 1 шт., инструкцию по эксплуатации как минимум на английском или русском языке. Все указанное оборудование в совокупности составляет неотъемлемую часть комплекта кардиомониторинга пациента и должно поставляться, устанавливаться и настраиваться продавцом как единый комплект, указанный в технической спецификации.
Гарантийный срок на комплект кардиомониторинга пациента и его обслуживание составляет не менее 365 календарных дней, начиная со дня, следующего за днем ​​приемки системы заказчиком (с момента установки, настройки, обучения и ввода в эксплуатацию). В течение гарантийного срока поставщик обязан устранить неисправность в течение 30 календарных дней, если иной срок не оговорен между сторонами.
Поставляемый продукт должен быть новым, неиспользованным, в заводской упаковке, не бывшим в употреблении (не восстановленным). В случае поставки продукции, соответствующей техническим характеристикам продукта, предусмотренным в заключаемом договоре, и превосходящей качественные характеристики любого из его компонентов, приемка продукта возможна при наличии письменного профессионального заключения представителя (представителей), разработавшего(их) применение. Доставка и установка устройства должны осуществляться поставщиком по адресу, указанному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ларингоскопов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Ларингоскопический набор Macintosh: многоразовый, изготовлен из хирургической нержавеющей стали, со светодиодной подсветкой, в комплекте батарейка, тип лезвия: скошенный, размеры лезвий: N0, N1, N2, N3, N4. Соответствует стандарту ISO 7376.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предназначено для подачи лекарственных препаратов в нижние дыхательные пути у взрослых, детей и младенцев.
Дизайн: привлекательный для детей, желательно в форме игрушки.
Тип: компрессорного типа.
Тип питания: 220-230 В.
Размер частиц: MMAD = 2,6 мкм.
Скорость ингаляции: 0,35 мл/мин.
Объем резервуара для препарата: 2-12 мл.
Уровень шума: 58 дБ.
Скорость образования аэрозоля: 0,07 мл/мин.
Производство аэрозоля: около 0,25 мл.
Режимы работы: не менее 2.
Наличие заводской инструкции с техническими характеристиками и правилами эксплуатации.
Устройство должно быть новым, неиспользованным, нераспечатанным,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60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60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60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60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60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