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ԱՐԵՆԻՀ-ԷԱՃԱՊՁԲ-01/26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ԱՐԵՆԻԻ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Արենի բնակավայր, 15 փ. 2 փակուղի շենք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Արենի համայնքի ենթակայության տակ գտնվող համայնքային ոչ առևտրային կազմակերպությունների (մանկապարտեզների) 2026թ․ կարիքների համար  ԱՐԵՆԻՀ-ԷԱՃԱՊՁԲ-01/26 ծածկագրով կենտրոնացված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60001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armine_vardanyan_1996@inbox.ru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ԱՐԵՆԻԻ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ԱՐԵՆԻՀ-ԷԱՃԱՊՁԲ-01/26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ԱՐԵՆԻԻ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ԱՐԵՆԻԻ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Արենի համայնքի ենթակայության տակ գտնվող համայնքային ոչ առևտրային կազմակերպությունների (մանկապարտեզների) 2026թ․ կարիքների համար  ԱՐԵՆԻՀ-ԷԱՃԱՊՁԲ-01/26 ծածկագրով կենտրոնացված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ԱՐԵՆԻԻ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Արենի համայնքի ենթակայության տակ գտնվող համայնքային ոչ առևտրային կազմակերպությունների (մանկապարտեզների) 2026թ․ կարիքների համար  ԱՐԵՆԻՀ-ԷԱՃԱՊՁԲ-01/26 ծածկագրով կենտրոնացված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ԱՐԵՆԻՀ-ԷԱՃԱՊՁԲ-01/26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armine_vardanyan_1996@inbox.ru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Արենի համայնքի ենթակայության տակ գտնվող համայնքային ոչ առևտրային կազմակերպությունների (մանկապարտեզների) 2026թ․ կարիքների համար  ԱՐԵՆԻՀ-ԷԱՃԱՊՁԲ-01/26 ծածկագրով կենտրոնացված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ԱՐԵՆԻԻ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ԱՐԵՆԻՀ-ԷԱՃԱՊՁԲ-01/26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ԱՐԵՆԻՀ-ԷԱՃԱՊՁԲ-01/26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«ԱՐԵՆԻՀ-ԷԱՃԱՊՁԲ-01/26»*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ԱՐԵՆԻԻ ՀԱՄԱՅՆՔԱՊԵՏԱՐԱՆ*  (այսուհետ` Պատվիրատու) կողմից կազմակերպված` ԱՐԵՆԻՀ-ԷԱՃԱՊՁԲ-01/26*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ԱՐԵՆԻԻ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- 08914384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- 900352105066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«ԱՐԵՆԻՀ-ԷԱՃԱՊՁԲ-01/26»*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ԱՐԵՆԻԻ ՀԱՄԱՅՆՔԱՊԵՏԱՐԱՆ*  (այսուհետ` Պատվիրատու) կողմից կազմակերպված` ԱՐԵՆԻՀ-ԷԱՃԱՊՁԲ-01/26*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ԱՐԵՆԻԻ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- 08914384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- 900352105066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ԱՐԵՆԻԻ ՀԱՄԱՅՆՔԻ ԵՆԹԱԿԱՅՈՒԹՅԱՆ ՄԱՆԿԱՊԱՐՏԵԶՆԵՐԻ ԿԱՐԻՔՆԵՐԻ ՀԱՄԱՐ ԿԵՆՏՐՈՆԱՑՎԱԾ ՍՆՆԴԱՄԹԵՐՔԻ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մեղր` ծաղկային կամ մեղրացողային, առանց մեխանիկական խառնուրդների և խմորման, ջրի զանգվածային բաժինը` 18,5 %-ից ոչ ավելի, սախարոզի զանգվածային մասը (ըստ բացարձակ չոր նյութի)` 5,5%-ից ոչ ավելի։ Անվտանգությունը և մակնշումը՝ N 2-III-4.9-01- 2010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1-ին կարգի, տեսակավորված ըստ մեկ ձվի զանգվածի,  ձվի պահման ժամկետը՝ 7 օր,  ՀՍՏ 182-2012 Անվտանգությունը և մակնշումը` ըստ N2-III-4.9-01-2010 սանիտարահամաճարակային կանոնների և նորմերի,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պահածո::Լուտիկ կամ ,,Թոփ սան,,    Ընտիր հատիկավոր: Մթերքը մանրէազերծված է:Անվտանգությունը` ըստ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կեղևած, դեղին գույնի: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 չոր, չկեղտոտված, առանց ճաքերի: Ներքին կառուցվածքը` միջուկը հյութալի , մուգ կարմիր: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թարմ,առանց վնասվածքի, վաղահաս,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ԳՕՍՏ 13907-86: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գույնը կանաչ,/կապը՝ 250-300գրամ/ առանց վնասված տեղերի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  ԳՕՍՏ 13907-86: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 գլուխները թարմ, աբողջական, առանց  հիվանդությունների, չծլած, մաքուր, մեկ բուսաբանակն տեսակի, առանց վնասվածքների։ Գլուխները պետք է լինեն լիովին կազմավորված, ամուր, ոչ փխրուն և չլխկած, Գլուխների մաքրման աստիճանը՝ կաղամբի գլուխները մաքրված լինեն մինչև կանաչ և սպիտակ տերևների խիտ մակերեսը։ Կաղամբակոթի երկարությունը 3 սմ-ից ոչ ավելի։ Մեխանիկական վնասվածքներով, ճաքերով, ցրտահարված գլուխների մթերումը չի թույլատրվում։ Մաքրված գլուխների քաշը ոչ պակաս 0,7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Ծաղկակաղամբի գլուխները թարմ,մաքուր,ամբողջական,սպիտակ,առանց վնասվածքի,առանց կողմնակի հոտերի, ԳՕՍՏ33952-2016: Անվտանգությունը և մակնշումը՝ ՄՄ ՏԿ 021/2011 «Սննդամթերքի անվտանգության մասին», ՄՄ ՏԿ 022/2011 «Սննդամթերքի մակնշման մասին», ՄՄ ՏԿ 033/2013 «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26768-85)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չլխկած,Գլուխների մաքրման աստիճանը` կաղամբի գլուխները մաքրված լինեն մինչև կանաչ և սպիտակ տերևների խիտ մակերեսը: Կաղամբակոթի երկարությունը 3սմ-ից ոչ ավելի:Մեխանիկական վնասվածքներով, ճաքերով, ցրտահարված գլուխների մթերումը չի թույլատրվում:Մաքրված գլուխների քաշը ոչ պակաս     -    0.7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 խմբի, Հայաստանի տարբեր տեսակների, նեղ տրամագիծը 5 սմ-ից ոչ պակաս, ԳՕՍՏ 21122-75,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խմբի (71-ից փոքր մինչև 63մմ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խոշոր շափերով, փաթեթավորված Կիտրոն թարմ, պտղաբանական II խմբի (71-ից փոքր մինչև 63մմ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խոշոր շափերով,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(71-ից փոքր մինչև 63մմ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դեղին կեղևով և պտղամսով, ԳՕՍՏ 4428-82, անվտանգությունը, փաթեթավորումը և մակնշումը` ըստ ՀՀ կառ. 2006թ. դեկտեմբերի 21-ի N 1913-Ն որոշմամբ հաստատված “Թարմ պտուղ-բանջարեղենի տեխ. կանոնակարգի”և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քաղցր, կանաչ և դեղին ,նեղ  տրամագիծը 5 սմ-ից ոչ պակաս, ԳՕՍՏ 21122-75,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պաղեցրած, փափուկ միս առանց ոսկորի, զարգացած մկաններով, պահված 0 օC -ից մինչև 4 օC ջերմաստիճանի պայմաններում` 6 ժ-ից ոչ ավելի,ոչ ավել I պարարտության, պաղեցրած մսի մակերեսը չպետք է լինի խոնավ, ոսկորի և մսի հարաբերակցությունը` համապատասխանաբար 0 % և 100 %: Սպանդանոցային :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ՀՍՏ 342-2011: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Տեղական , առանց փորոտիքի, մաքուր, արյունազրկված, առանց կողմնակի հոտերի, փաթեթավորված պոլիէթիլենային թաղանթներով, ԳՕՍՏ 25391-82։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 մաքուր, արյունազրկված, առանց կողմնակի հոտերի, փաթեթավորված պոլիէթիլենային թաղանթներով, ԳՕՍՏ 25391-82։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նեղ մասի տրամագիծը  4 սմ-ից ոչ պակաս,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I պտղաբանական խմբի, ԳՕՍՏ 4428-82, անվտանգությունը, փաթեթավորումը և մակնշումը` ըստ ՀՀ կառ. 2006թ. դեկտեմբերի 21-ի N 1913-Ն որոշմամբ հաստատված “Թարմ պտուղ-բանջարեղենի տեխ.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կամ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ամբողջական ԳՕՍՏ 8758-76, համասեռ, մաքուր, չոր խոնավությունը` (14,0-20,0) % ոչ ավելի: 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Էներգետիկ արժեքը 100 գրամում
կալորիականությունը՝ 280 կկալ,սպիտակուցներ՝ 25 գր
ճարպեր՝ 1,6 գր, ածխաջրեր՝ 46,5 գր, ջուր՝ 15 գր
այրվածքային մնացորդ (հանքային աղեր)՝ 2,8 գր: Գույնը՝կանաչ դարչնագույնին մոտ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առողջ, կիսակծու ,ընտրի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տեսակի`համեմ,մաղադանոս,թարխուն,խառը, անվտանգությունը` սանիտարահամաճարակային կանոնների և նորմերի և «Սննդամթերքի անվտանգության մասին»ՀՀ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ոլոռի պահածո:Լուտիկ կամ ,,Թոփ սան,,  Ընտիր հատիկավոր: Մթերքը մանրէազերծված է:Անվտանգությունը` ըստ 2-III-4.9-01-2010 հիգիենիկ նորմատիվների, իսկ մակնշումը` «Սննդամթերքի անվտանգության մասին» ՀՀ օրենքի 8-րդ հոդվածի, 720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թարմ,առանց վնասվածքի, դեղին գույնի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Բաղադրությունը՝ տոմատի մածուկ, աղ, էներգետիկ արժեքը 79կկալ /268.6կջ. լուծելի չոր նյութերի պարունակությունը 25+/- 2%: Կերակրի աղի զանգվածը ոչ ավել քան 1,5%: , Ռագմակ կամ համարժեք Բարձր տեսակների՝ բնական հումքից ապակե  տարաներով, ածխաջրեր՝ 15.8, ԳՕՍՏ 3343-89: Անվտանգությունը` N 2-III-4.9-01-2010 հիգիենիկ նորմատիվների և «Սննդամթերքի անվտանգության մասին» ՀՀ օրենքի 8-րդ հոդվածի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««Սլոբոդա»» կամ ««Բլագո»»Պատրաստված արևածաղկի սերմերի լուծամզման և ճզմման եղանակով, բարձր տեսակի, զտված, հոտազերծված, ԳՕՍՏ 1129-93։ Անվտանգությունը՝ N 2-III-4.9-01-2010 հիգիենիկ նորմատիվների, մակնշումը`  “Սննդամթերքի անվտանգության մասին” ՀՀ օրենքի 8-րդ հոդվածի։ 1 լ –անոց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 Մարիաննա կամ Աշտարակ կաթ:, 1 լ. Թղթյա տարրաներով Պաստերացված կովի կաթ 1.7 % յուղայնությամբ, թթվայնությունը` 16-210T, ԳՕՍՏ 13277-79: Անվտանգությունը և մակնշումը`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««Մարիաննա»»  կամ ««Աշտարակ կաթ»», Բաղադրությունը՝ սերուցք նորմալացված կաթնաթթվային մանրեներից,  10% -ից ոչ պակաս յուղի զանգվածային մասով, 100գ մթերքի սննդային արժեքը՝ յուղ 18.0-20գ, Սպիտակուցներ 2.8-3գ, ածխաջրեր ՝ 3.0-3,5գ.: Թարմ կովի կաթից, 400-1000 գրամանոց տարրաներով, յուղայնությունը`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օր:-րդ հոդվածի։ Պիտանելիության մնացորդային ժամկետը ոչ պակաս քան 90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««Նոր Զելանդական»» կամ ««Մարիաննա»» յուղայնությունը՝ 82,5% -ից ոչ պակաս, բարձր որակի, թարմ վիճակում, պրոտեինի պարունակությունը 0,7 գ, ածխաջուր 0,7 գ, սպիտակուցներ` 0,6 %  740 կկալ, ԳՕՍՏ 37-91 ։
Անկոր կամ համարժեք :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տեսակի կամ ««Սիսիան»», պինդ, կովի կաթից, աղաջրային, սպիտակից մինչև բաց դեղին գույնի, տարբեր մեծության և ձևի աչքերով: 46 % յուղայնությամբ, պիտանելիության ժամկետը ոչ պակաս քան 90%: ԳՕՍՏ 7616-85 կամ համարժեք։ Անվտանգությունը և մակնշումը՝ ըստ ՀՀ կառավարության 2006թ. դեկտեմբերի 21-ի N 1925-Ն որոշմամբ հաստատված ՙԿաթին, կաթնամթերքին և դրանց արտադրությանը ներկայացվող պահանջների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Կաթնաշոռ,««Մարիաննա»» կամ ««Աշտարակ կաթ»»,սննդային արժեքը 100գ.-ում ոչ պակաս 7գ յուղ, սպիտակուցներ ոչ պակաս  16գ. Ածխաջրեր  ոչ պակաս 2,2գ., էներգետիկ արժեքը 135,8 կկալ, 568 ԿՋ փաթեթավորված սպառողական տարաներով, անվտանգությունը և մակնշումը` ըստ ՀՀ կառավարության 2006թ. դեկտեմբերի 21-ի N1925-Ն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180 գրամանոց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Մածուն,Թարմ կովի կաթից ««Մարիաննա»» Կամ ««Աշտարակ կաթ»»,1 կգ տարրաներով, յուղայնությունը 2.5%,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Ցորենից,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կարգի,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խոնավությունը` 14,0 %-ից ոչ ավելի, հատիկները` 97,5 %-ից ոչ պակաս: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բլղուր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276-60։Անվտանգությունը՝ըստ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կոտրատմամբ,մաքուր, խոնավությունը 14% աղբային խառնուկները  03%-ից ոչ ավելի,պատրաստված բարձր և 1-ին տեսակի ցորենից, անվտանգությունը  և մակնշումը ըստ ՀՀ կառ.2007թ հունվարի 11-ի N 22-Ն որոշման` և ««Սննդամթերքի անվտանգության մասին» ՀՀօրենքի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15 %-ից ոչ ավելի: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31-101 մինչև 500 գրամանոց կաղապարային, տեսակը` մատնաքաշ, Ցորենի 1-ին տեսակի ալյուրից պատրաստված,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ալյուրից թողարկված կշռով և հատով, փաթեթավորված կամ առանց փաթեթավորման, պատրաստված 1-ին տեսակի ալյուրից, ՀՍՏ 31-99: Անվտանգությունը` ըստ N 2-III-4,9-01- 2003 (ՌԴ Սան Պին 2,3,2-1078-01) սանիտարահամաճարակային կանոնների և նորմերի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Պաքսիմատ մանրեցրած, . Փաթեթավորված, առանց հոտի: Մակնշումը ընթեռնելի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խոնավությունը՝ 3-10, սպիտակուցներ՝ 8.3 %, ճարպեր՝  11.8 %, ածխաջրեր՝ 69.4%, էներգետիկ արժեքը՝415 կկալ շաքարի պարունակությունը 20-27 տոկոս, Անվտանգությունը` 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50 օր-ից ոչ պակաս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փոշի, գործարանային արտադրության, չափածրարված: 100գր, /տուփը/սպիտակուցներ`24, ճարպեր` 11, ածխաջրեր`  10: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անդրոժ խմորից,բարձր կարգի , ցորենի ալյուրի ամուր տեսակներից  և որակից` B (հացաթխման ցորենի ալյուրից)խմբի, սպիտակուցներ՝ 10.4%, ճարպեր՝  1.1%, ածխաջրեր՝ 71.5%, էներգետիկ արժեքը՝344 կկալ, չափածրարված, ԳՕՍՏ 875-92 կամ համարժեք։ Անվտանգությունը՝ 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համեմունք աղացած կարմիր պղպեղ,Միջին կամ թույլ կծվությամբ համեմունք աղացած սև պղպեղխոնավության զանգվածային մասը` 10%-ից ոչ ավելի, մոխրի առկայությունը` 6%-ից ոչ ավել, փաթեթավորումը` չափածրարված 0,015 կգ-ից մինչև 5 կգ զանգվածներով, թղթե կամ ստվարաթղթե կամ պոլիէթիլենային տոպրակներում, ԳՕՍՏ 29053-91։ Անվտանգությունը և մակնշումը՝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Դարչին, վանիլ,փխրեցուցիչ Պահպանվում է չոր և զով տեղում 20C ջերմաստիճանի և օդի 75% խոնավությունից ոչ բարձր պայմաններում: Օգտագործվում է սնկի, մսի, բանջարեղենային պահածոների պատրաստման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բարձր տեսակի, յոդացված ՀՍՏ 239-2005 Պիտանելիության ժամկետը արտադրման օրվանից ոչ պակաս 12 ամիս: յոդացված, 1 տուփի մեջ 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երկածխաջրածնային ․ Անվտանգությունը և մակնշումը N 2-III-4.9-01-2003 (ՌԴ Սան Պին 2.3.2-1078-01) սանիտարահամաճարակային կանոնների և նորմերի և ««Սննդամթերքի անվտանգության մասին»» ՀՀ օրենքի 9--րդ  հոդվածի, ԳՕՍՏ 2156-76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ըստ սեզոնայնության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ըստ սեզոնայնության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ըստ սեզոնայնության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oրը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2026 թվականի վերջին աշխատանքային  oրը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Ռինդ մանկապարտեզ ՀՈԱԿ, Ռինդ բնակավայր,   14 Փ 23 շ.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Արփի մանակապարտեզ ՀՈԱԿ, Արփի բնակավայր,  1-ին փողոց շենք 3  Ելփին մանկապարտեզ ՀՈԱԿ, Ելփին բնակավայր   1 փողոց 50  Ագարակաձոր  մանկապարտեզ ՀՈԱԿ-ի  Խաչիկի մասնաճյուղ հասցե՝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Արփի մանակապարտեզ ՀՈԱԿ, Արփի բնակավայր,  1-ին փողոց շենք 3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օրական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օրական,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Ագարակաձոր  մանկապարտեզ ՀՈԱԿ,  Ագարակաձոր բնակավայր, փակուղի 1, փողոց 1, շենք 3 Աղավնաձոր մանկապարտեզ ՀՈԱԿ, Աղավնաձոր բնակավայր  փողոց 1-ին 33 շ. Արփի մանակապարտեզ ՀՈԱԿ, Արփի բնակավայր,  1-ին փողոց շենք 3 Արենի մանկապարտեզ ՀՈԱԿ,  Արենի բնակավայր,  16 փողոց շենք 5 Ելփին մանկապարտեզ ՀՈԱԿ, Ելփին բնակավայր   1 փողոց 50 Ագարակաձոր  մանկապարտեզ ՀՈԱԿ-ի  Խաչիկի մասնաճյուղ հասցե՝  Խաչիկ բնակավայր  18 փ 1/1, Ռինդ մանկապարտեզ ՀՈԱԿ, Ռինդ բնակավայր,   14 Փ 23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 համապատասխան ֆինանսական միջոցներ նախատեսվելու դեպքում՝ կողմերի միջև կնքվող համաձայնագրով սահմանված ժամկետում ՝ համաձայն պատվիրատուի կողմից նախօրոք ներկայացված պահանջագրի՝ շաբաթական,  մինչև 2026 թվականի վերջին աշխատանքային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