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ԷՆ-ԷԱՃԾՁԲ-25-26/107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ԷՆ-ԷԱՃԾՁԲ-25-26/107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ԷՆ-ԷԱՃԾՁԲ-25-26/107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4.8049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ԷՆ-ԷԱՃԾՁԲ-25-26/107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ԷՆ-ԷԱՃԾՁԲ-25-26/107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ԷՆ-ԷԱՃԾՁԲ-25-26/107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ԷՆ-ԷԱՃԾՁԲ-25-26/107»*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ԷՆ-ԷԱՃԾՁԲ-25-26/107*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ԷՆ-ԷԱՃԾՁԲ-25-26/107»*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ԷՆ-ԷԱՃԾՁԲ-25-26/107*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ԷԿՈՆՈՄԻԿԱՅԻ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սահմանվում է համապատասխան ֆինանսական միջոցներ նախատեսվելու դեպքում կողմերի միջև կնքվող համաձայնագրի ուժի մեջ մտնելու օրվանից մինչև 2026 թվականի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սահմանվում է համապատասխան ֆինանսական միջոցներ նախատեսվելու դեպքում կողմերի միջև կնքվող համաձայնագրի ուժի մեջ մտնելու օրվանից մինչև 2026 թվականի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