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портативных компьютеров для нужд КГД. Код аукциона ՊԵԿ-ԷԱՃԱՊՁԲ-26/1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портативных компьютеров для нужд КГД. Код аукциона ՊԵԿ-ԷԱՃԱՊՁԲ-26/1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портативных компьютеров для нужд КГД. Код аукциона ՊԵԿ-ԷԱՃԱՊՁԲ-26/1</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портативных компьютеров для нужд КГД. Код аукциона ՊԵԿ-ԷԱՃԱՊՁԲ-26/1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Ноутбук-1
 CPV
30211200/503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ՊԵԿ-ԷԱՃԱՊՁԲ-26/1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ՊԵԿ-ԷԱՃԱՊՁԲ-26/1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Ноутбук-1
 CPV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Ноутбук-1
 CPV
30211200/503
•	Экран:  15.6’’-16'', разрешение не менее 1920x1200
•	Процессор: не менее 1․4 GHz, в режиме Turbo — не менее 4․8 GHz, кеш-память (cash) не менее 24 MB, количество ядер — не менее 16,  количество потоков — не менее 22։ 
•	Оперативная память: не менее 32 GB, DDR5
•	Жёсткий диск: не менее 512GB (SSD M.2 NVMe PCIe) 
•	 Наличие операционной системы не является обязательным, однако предлагаемый ноутбук должен быть совместим с Windows 11 Pro
•	Безопасность (Security) – Trusted Platform Module (TPM) не ниже 2.0 (прошивка)
•	Порты: не менее 2xUSB-A, не менее 1xUSB-C, не менее 1xUSB-C Thunderbolt 4, не менее 1xRJ-45 Ethernet, не менее 1xHDMI
•	Коммуникация: не менее WIFI 802.11ax
•	Веб-камера: не менее 720p с физической шторкой (возможность ручного закрытия объектива)
•	На правой стороне клавиатуры ноутбука должны быть отдельные цифровые клавиши (0–9)
•	Должен иметь встроенный сканер отпечатков пальцев (Fingerprint Scanner / Fingerprint Reader)
•	Гарантия: как минимум 3г.
Инные условя.
•	Товары должны быть новыми, не бывшими в употреблении, и находиться в оригинальной упаковке.
•	Перевозка и разгрузка товаров осуществляется силами и за счёт поставщика.
•	От участника закупки трабуется указать фирменное наименование, товарный знак, модель и наименование производителя поставляемых товаров.
•	Для товаров, указанных в приглашении, продавец обязан представить письмо-доверенность от производителя (MAF) 
•	Технические характеристики товаров, указанные в заявке на закупку, соответствуют возможностям более чем одного потенциального участника и производителя.
•	Производитель должен входить в первую пятёрку в рейтингах международного рейтинга производителей компьютерного оборудования по версии компаний IDC или Gartner за 2024 год.
•	Для товаров, указанных в приглашении, должна предоставляться гарантия технического обслуживания сроком не менее 3 года; обслуживание должно осуществляться в аккредитованном производителем сервисном центре, расположенном на территории Республики Армения. Перевозка товаров, находящихся на гарантии, в сервисный центр и возврат Покупателю должны осуществляться силами и за счёт Поставщика (перевозка и возврат осуществляются по адресу: г. Ереван, ул. Хоренаци, 3/7).
•	Закупочный процесс организуется в соответствии с пунктом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CPV
30211200/504
•	Экран:  15.6''-16”, разрешение не менее 1920x1200
•	Процессор: не менее 1․4 GHz, в режиме Turbo - не менее 4․8 GHz, кеш-память (cash) не менее 24 MB, количество ядер - не менее 16,  количество потоков - не менее 22։
•	Оперативная память: не менее 16 GB, DDR5
•	Жёсткий диск: не менее 512GB (SSD M.2 NVMe PCIe) 
•	Наличие операционной системы не является обязательным, однако предлагаемый ноутбук должен быть совместим с Windows 11 Pro
•	Безопасность (Security) – Trusted Platform Module (TPM) не ниже 2.0 (прошивка)
•	Порты: не менее 2xUSB-A, не менее 1xUSB-C, не менее 1xUSB-C Thunderbolt 4, не менее 1xRJ-45 Ethernet, не менее 1xHDMI
•	Коммуникация: не менее WIFI 802.11ax
•	Веб-камера: не менее 720p
•	Гарантия: как минимум 3г.
Инные условя.
•	Товары должны быть новыми, не бывшими в употреблении, и находиться в оригинальной упаковке.
•	Перевозка и разгрузка товаров осуществляется силами и за счёт поставщика.
•	От участника закупки трабуется указать фирменное наименование, товарный знак, модель и наименование производителя поставляемых товаров.
•	Для товаров, указанных в приглашении, продавец обязан представить письмо-доверенность от производителя (MAF) 
•	Технические характеристики товаров, указанные в заявке на закупку, соответствуют возможностям более чем одного потенциального участника и производителя.
•	Производитель должен входить в первую пятёрку в рейтингах международного рейтинга производителей компьютерного оборудования по версии компаний IDC или Gartner за 2024 год.
•	Для товаров, указанных в приглашении, должна предоставляться гарантия технического обслуживания сроком не менее 3 года; обслуживание должно осуществляться в аккредитованном производителем сервисном центре, расположенном на территории Республики Армения. Перевозка товаров, находящихся на гарантии, в сервисный центр и возврат Покупателю должны осуществляться силами и за счёт Поставщика (перевозка и возврат осуществляются по адресу: г. Ереван, ул. Хоренаци, 3/7).
•	Закупочный процесс организуется в соответствии с пунктом 6 статьи 15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и на основе соответствующего соглашения, заключенного между сторонами, в течение 60 календарных дней, считая со следующего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и на основе соответствующего соглашения, заключенного между сторонами, в течение 60 календарных дней, считая со следующего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