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2026 թվականի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heghine.tadevosyan@parliament.am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2026 թվականի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2026 թվականի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heghine.tadevosyan@parliament.am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2026 թվականի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381.57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2025.12.30.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պոլիվինիլացետատային հիմքով, թղթի, ստվարաթղթի, լինոլեումի, փայտե իրերի և այլնի սոսնձման համար՝ 1-6 կգ, զանգվածով պոլիմերային տարաներով։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1.5 վոլտ.։Դյուրասել կամ Էներջայզեր:  
Պիտանելիության ժամկետը՝ առնվազն 1 տարի, ապրանքների հանձնման-ընդունման պահից հաշված։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1.5վոլտ.։ Դյուրասել կամ Էներջայզեր:  
Պիտանելիության ժամկետը՝ առնվազն 1 տարի, ապրանքների հանձնման-ընդունման պահից հաշված։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լամպ 120սմ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Լյումինեսցենտային լամպ` ուղիղ, օղակաձև  G-13 տեսակի  լամպակոթով, 36-40 վատ անվանական հզորությամբ, 50 հերց հաճախականությամբ, 120 սմ երկարությամբ։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(Led) լամպ, հզորությունը՝ 36-40 վատ, կոթառը՝ E27 տեսակի, հաճախականությունը՝ 50/60 հերց, լուսատվությունը 4000-4200 կելվին, աշխատաժամանակը՝ առնվազն 30000 ժամ, փաթեթավորումը՝ գործարանային, հզորության, լարման և այլն տպագիր նշագրմամբ:  Երաշխիքային ժամկետը՝ առնվազն 1 տարի: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(Led) լամպ տանձաձև, հզորությունը՝ 20 վատ, կոթառը՝ E27 տիպի, լարումը՝ 220-240 վոլտ, հաճախականությունը՝ 50/60 հերց, լուսատվությունը 4000-4200 կելվին, աշխատաժամանակը՝ նվազագույնը 30000 ժամ, փաթեթավորումը՝  գործարանային, հզորության, լարման և այլն տպագիր նշագրմամբ: 
Երաշխիքային ժամկետը՝ առնվազն 1 տարի: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5 սարքավորում միացնելու հնարավորությամբ, հաղորդալարի երկարությունը վարդակի մուտքից մինչև խրոցը` 5 մետր, դիմադրողականությունը` 16-20 ամպեր: Խրոցները` երկբևեռ: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ՊՎՔ մեկուսիչ կպչուն ժապավեն, նախատեսված մալուխների համար, գլանափաթեթված, 15-17մմ լայնությամբ, երկաւթյունը 10-12մ։ Գույները՝ ըստ պատվիրատուի պահանջի:  Ապրանքը պետք է լինի չօգտագործված (նոր):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30-րդ օրացուցային օրը,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