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էլեկտրասարքավորումների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էլեկտրասարքավորումների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էլեկտրասարքավորումների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էլեկտրասարքավորումների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ՄՍԾ 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ՄՍԾ ԷԱՃԱՊՁԲ-26/8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 Տեսակը – Zn/Mn02, լարումը 1.5 վոլտ, նոմինալ տարողությունը AAA – 410 մԱԺ, չի պարունակում սնդիկ,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 Տեսակը – Zn/Mn02, լարումը 1.5 վոլտ, նոմինալ տարողությունը AA – 410 մԱԺ, չի պարունակում սնդիկ,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 20մ երկարությամբ և 15մմ լայնությունը կտորից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տեղանի վարդակ: Տեղադրման տեսակը` ներքին, թաքնված, (Ա) 16 Ա: Գույնը սպիտակ կամ կաթնագույն
Պաշտպանության աստիճան (IP) IP20:Անվտանգությունը` ըստ  ՀՀ կառավարության 2015թվականի մարտի 19-ի թիվ 285-Ն որոշմամբ հաստատված  Ցածր լարման էլեկտրասարքավորումներին ներկայացվող պահանջների տեխնիկական կանոնակարգի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տեղանի անջատիչ - 10Ա: Տեղադրման տեսակը` ներքին, նախատեսված 220-250 Վտ լարման համար: Գույնը սպիտակ:
Պաշտպանության աստիճան (IP) IP20: Անվտանգությունը` ըստ  ՀՀ կառավարության 2015թվականի մարտի 19-ի թիվ 285-Ն որոշմամբ հաստատված  Ցածր լարման էլեկտրասարքավորումներին ներկայացվող պահանջների տեխնիկական կանոնակարգի համաձայն: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 սպիտակ, ցանցային մալուխի երկարությունը 3մ, լարում 250Վ, հզորությունը 10Ա, վարդակի քանակը 3 (3 կենցաղային սարքերի միաժամանակյա միացման համար): Երկարացման լարերի մետաղալարերը պատրաստված լինեն 100% պղնձից, պատյանը հարվածադիմացկուն և ոչ դյուրավառ պլաստիկից: Խրոցը պետք է ունենա օղակ՝ սարքը ցանցից հարմար անջատելու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