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ՔԿԾ-ԷԱՃԱՊՁԲ-26/17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հիգիենիկ պարագաներ, տնտեսական ապրանքներ և մինչև 3 տարեկան երեխային տրվող հանդերձանքի, հիգիենիկ և այլ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ՔԿԾ-ԷԱՃԱՊՁԲ-26/17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հիգիենիկ պարագաներ, տնտեսական ապրանքներ և մինչև 3 տարեկան երեխային տրվող հանդերձանքի, հիգիենիկ և այլ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հիգիենիկ պարագաներ, տնտեսական ապրանքներ և մինչև 3 տարեկան երեխային տրվող հանդերձանքի, հիգիենիկ և այլ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ՔԿԾ-ԷԱՃԱՊՁԲ-26/17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հիգիենիկ պարագաներ, տնտեսական ապրանքներ և մինչև 3 տարեկան երեխային տրվող հանդերձանքի, հիգիենիկ և այլ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միջադիրներ կամ վիրախծուծներ (տամպոններ)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ալյումինե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պլաստիկ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պլաստիկ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«սպասք լվալու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 տղամարդու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կիսաճտքավոր 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երկարաճիտք 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թաց,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մանկական`  100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գիշերանոթ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2025.12.30.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ՔԿԾ-ԷԱՃԱՊՁԲ-26/17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ՔԿԾ-ԷԱՃԱՊՁԲ-26/17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ՔԿԾ-ԷԱՃԱՊՁԲ-26/17»*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ՔԿԾ-ԷԱՃԱՊՁԲ-26/17»*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սպիտակ և գունավոր լվացքի համար:  Բաղադրությունը՝ 5-15% անիոնային մակերևութաակտիվ նյութեր, «5% ոչ իոնային մակերևութաակտիվ նյութեր, թթվածին պարունակող սպիտակեցնող միջոցներ, ֆոսֆոնատ, պոլիկարբոսիլատներ, էնզիմներ, զեոլիտ, հոտավետ նյութեր: Փաթեթավորումը գործարանային, պոլիէթիլենային պարկով՝ պարկերի քաշը մինչև 10կգ (ներառյալ): Մատակարարման պահին պիտանելիության մնացորդային ժամկետը 50%-ից ոչ պակաս: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միջադիրներ կամ վիրախծուծներ (տամպոններ)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Կնոջ հիգիենիկ պարագա որակյալ, 3մմ հաստությամբ, նուրբ հիգիենիկ ծածկույթով, շնչող, թևիկներով, ճկուն, երկակի պաշտպանումով, չորս կաթիլ, գործարանային փաթեթավորմամբ,  յուրաքանչյուր փաթեթում 10 հատ միջադիր: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ալյումինե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ալյումինե ճաշի, երկարությունը 190-210մմ` սննդի ալյումինից: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սննդային պլաստիկ, բազմակի օգտագործման համար, բաց մոխրագույն, 0,5լ տարողությամբ, պատերի հաստությունը 2-3մմ, ձևը` գլանաձև,  բռնակով, նպատակը` տաք և սառը ըմպելիքների համար: Գործարանային փաթեթավորմամբ: Պլաստմասից սննդային բաժակը պետք է համապատասխանի սննդամթերքի հետ շփվող նյութերի անվտանգության նորմերին:
Մատակարարման ժամանակ բաժակի գույնը և արտաքին տեսքը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պլաստիկ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սննդային պլաստիկ, բազմակի օգտագործման համար, բաց մոխրագույն, նախատեսված ապուրների համար, Փ170-190 մմ,  0,8-1,0 լիտր տարողությամբ,  պատերի հաստությունը 2-3մմ, պետք է ունենա հարթ ներքին մակերես, նպատակը` տաք կամ սառը հեղուկ ուտեստ մատուցելու համար: Գործարանային փաթեթավորմամբ: Պլաստմասից սննդային ափսեն պետք է համապատասխանի սննդամթերքի հետ շփվող նյութերի անվտանգության նորմերին: Մատակարարման ժամանակ ափսեի գույնը և արտաքին տեսքը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պլաստիկ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սննդային պլաստիկ, բազմակի օգտագործման համար, բաց մոխրագույն, նախատեսված խավարտների համար, Փ230-250 մմ, 25-30մմ բարձրությամբ (խորությամբ) պատերի հաստությունը 2-3մմ, պետք է ունենա հարթ ներքին մակերես, նպատակը` տաք կամ սառը հեղուկ ուտեստ մատուցելու համար: Գործարանային փաթեթավորմամբ: Պլաստմասից սննդային ափսեն պետք է համապատասխանի սննդամթերքի հետ շփվող նյութերի անվտանգության նորմերին: Մատակարարման ժամանակ ափսեի գույնը և արտաքին տեսքը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«սպասք լվալու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Մածուկանման զանգված, օգտագործված հոտավորիչի հոտով, գույնը՝ ըստ լվացող միջոցների գույնի որոշման սանդղակի, ջրածնային ցուցիչը (PH)` 7.5-10.5, մակերևութաակտիվ նյութի զանգվածային մասը՝ ոչ պակաս 18%, ջրում չլուծվող նյութերի զանգվածային մասը՝ ոչ ավելի 3%-ից, խոնավության զանգվածային մասը՝ ոչ ավելի 50%-ից, չափածրարված ոչ պակաս 0,5 լիտրանոց և ոչ ավել 1 լիտրանոց պոլիմերային  տարաներում՝ տարայի վրա նշված լինի նաև լվացող միջոցի քաշը (կշիռը) կամ արտադրողի գրավոր հավաստումը տարայի պարունակության քաշի վերաբերյալ: 5-15% անիոնային ՄԱՆ, 5% ամֆոտեր ՄԱՆ, հականեխիչներ, հոտավորիչներ, անվտանգությունը, մակնշումը և փաթեթավորումը ըստ ՀՀ կառավարության 2004թ. դեկտեմբերի 16-ի թիվ 1795-Ն որոշմամբ հաստատված «Մակերևութաակտիվ միջոցների և մակերևութաակտիվ նյութեր պարունակող լվացող ու մաքրող միջոցների տեխնիկական կանոնակարգի»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սենյակի հատակը մաքրելու համար, բնական, քաշը չոր վիճակում ոչ պակաս 350 գրամ, երկարությունը 80-90 սմ, ավլող մասի լայնքը 35-40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նախատեսված բակ մաքրելու համար, պատրաստված ցախավելի համար նախատեսված բնական հումքից, քաշը չոր վիճակում` ոչ պակաս 600 գրամ, երկարությունը՝ ոչ պակաս 80սմ, ավլող մասի լայնքը` ոչ պակաս 45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65%: Կալցիումի հիպոքլորիդի երկհիմնային աղի, կալցիումի օքսիքլորիդի, քլորիդի և կալցիումի հիդրօքսիդի խառնուրդ, նախատեսված է կիրառման համար որպես գազեզերծման, սպիտակեցման, ախտահանման միջոց: Կալցիումի հիդրօքսիդի և քլորի փոխազդեցության արդյունք Са(ОС1)2, СаС12, Са(ОН)2 և բյուրեղաջուր պարունակող բարդ կոմպլեքս է: Քլորի հոտով, խոնավածուծ, սպիտակ փոշի է։ Փաթեթավորումը մինչև 50 կգ-ոց (ներառյալ)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«Ժավել», ակտիվ քլորի պարունակությունը 120 կամ 150 կգ/մ3: Փաթեթավորումը՝ գործարանային 1-5 լիտրանոց (ներառյալ)  համապատասխան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երկշերտ, 100% ցելուլոզա, թղթի լայնությունը ոչ պակաս 9,8 սմ, թղթի ռուլոնի երկարությունը ոչ պակաս 22,5 մետր՝ բաղկացած է իրար միացված թերթիկներից, քաշը՝ ոչ պակաս 75 գր.: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 տղամարդու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սանրը պետք է պատրաստված լինի պոլիմերային նյութից, մուգ գույնի, չպետք է պարունակի վնասակար քիմիական հավելումներ,   սանրի երկարությունը պետք է լինի  ոչ պակաս 15սմ-ից, լայնությունը ոչ պակաս 3սմ-ից, ատամիկների երկարությունը ոչ պակաս 2սմ-ից, քաշը ոչ պակաս 15 գրամ-ից, ատամիկների դասավորությունն, ըստ չափերի՝ կիսով չափ բարակ,կիսով չափ հաստ: Սանրը պետք է փաթեթավորված լինի պոլիէթիլենային անհատական պաշտպանիչ փաթեթով: Մատակարարման ժամանակ սանրի գույնը և արտաքին տեսքը համաձայնեցնել Գնորդի հետ: Սանրի արտաքին տեսքը՝ տես նկար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սանր-խոզանակը պետք է պատրաստված լինի բարձրադիմացկուն պոլիմերային նյութից, գլխիկը պետք է լինի ուղղանկյուն, պլաստմասե ցանցային հիմքով կլորավուն ատամիկներով: Սանրը  չպետք է պարունակի վնասակար քիմիական հավելումներ: Սանրի երկարությունը պետք է լինի  ոչ պակաս 18սմ-ից, լայնությունը ոչ պակաս 7սմ-ից, ատամիկների երկարությունը ոչ պակաս 3սմ-ից, քաշը ոչ պակաս 40 գրամ-ից: Սանրը պետք է փաթեթավորված լինի պոլիէթիլենային անհատական պաշտպանիչ փաթեթով: Մատակարարման ժամանակ սանրի գույնը և արտաքին տեսքը համաձայնեցնել Գնորդի հետ:
Սանրի արտաքին տեսքը՝ տես նկար 2-ում: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 բարձր որակի, միջին կոշտության: Պատրաստված է հիգիենիկ պլաստմասսայից, խոզանակը` կլորացված մանրաթելիկներով: Արտաքին տեսքի երկարությունը 160մմ ոչ պակաս, լայնությունը 10-12մմ, աշխատող մասի` գլխիկի երկարությունը 25-35մմ, խոզանակի բարձությունը 9-13մմ, մազերի փնջերի քանակը 30-40 փունջ: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 մինչև մեկ տարեկանի, կարված լինի 100% բամբակից, մանկական հագուստը իր մեջ  պարունակում է`
-1 հատ կոմբինեզոն,
-2 հատ բոդի,
-1 հատ գլխարկ,
-1 զույգ գուլպա,
-1 հատ գոգնոց,
-1 հատ թաշկինակ:
Մատակարարման ժամանակ  մանկական հագուստի գույնը և չափսը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հագուստ՝ 2-3 տարեկանի, կարված լինի 100% բամբակից, մանկական հագուստը իր մեջ  պարունակում է`
-1 հատ տաբատ, շապիկ,
-2 հատ վարտիք, շապիկ,
-1 հատ գլխարկ,
-1 զույգ գուլպա,
-1 հատ մանկական զուգագուլպա,
-1 հատ գոգնոց:
Մատակարարման ժամանակ մանկական հագուստի գույնը և չափսը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կոշիկ` ամառային, օրթոպեդիկ (սուպինատորի առկայությամբ):
Մատակարարման ժամանակ գույնը և չափսը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կոշիկ` միջսեզոնային, կիսաճտքավոր, օրթոպեդիկ (սուպինատորի առկայությամբ): Մատակարարման ժամանակ գույնը և չափսը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երկարաճիտք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կոշիկ` ձմեռային, օրթոպեդիկ (սուպինատորի առկայությամբ) մեջը մորթիով: Մատակարարման ժամանակ գույնը և չափսը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թաց,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մանկական նուրբ մաշկի մաքրման համար, պաշտպանում է գրգռումից: 
 Չի պարունակում գունային հավելանյութեր:
Չի պարունակում սպիրտ, հոտ և չի առաջացնում ալերգիա:
 Չի պարունակում պոլիէթիլեն գլիկոլ (PEG), անձեռոցիկների
չափը ոչ պակաս 18x22 սմ-ից: Անձեռոցիկները տուփերով, գործարանային փաթեթավորմամբ` մեկ տուփի մեջ քանակը ոչ պակաս 72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Ծծակ սիլիկոնե, օրթոդոնտիկ, 0-36 ամսեկան նորածինների համար: Ծծակը սիմետրիկ տափակեցված է և ունի կաթիլանման կառուցվածք, որը ապահովում է երեխայի քիմքի, լնդերի և ատամների ճիշտ զարգացումը:
Ծծակները չունեն համ և հոտ, ինչը ավելի ընդունելի է երեխաների կողմից. Այն ամուր է և չի դեֆորմացվում: Կարելի է լվանալ կամ մանրէազերծել:
Չի պարունակում բիսֆենոլ A: Մատակարարման ժամանակ գույնը և չափսը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մանկական`  100 գրամ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մաշկի մեղմ մաքրման միջոց, որը պահպանում է մաշկը փափուկ և հարթ` նվազացնելով մաշկի չորացման և գրգիռի վտանգը: Պարունակում է առողջ մաշկի pH 5.5 արժեքը:
Չի առաջացնում ալերգիա
Չի պարունակում գունային հավելանյութեր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գիշերանոթ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գիշերանոթը` ունի հարմարավետ հենակ և կլորավուն նստատեղ, պաշտպանում է ցայտուկներից, պատրաստված են անվտանգ պոլիպրոպիլենային նյութից, թեթև է, հեշտ է լվանալ,  պահպանված են երեխայի անվտագության բոլոր կանոնները, նախատեսված է մինչև 3 տարեկան երեխաների համար: Մատակարարման ժամանակ գույնը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լոգարան էկոլոգիապես մաքուր պլաստիկից: Լրակազմը իր մեջ ներառում է` մանակական լոգարանը (տարողությունը ոչ պակաս 25լ-ից), դույլ բռնակով (10-15 լիտր), լվացքի թասիկ, պլաստիկե բաժակ (ոչ պակաս 1,5 լիտրից) և մետաղական ոտիկներ` լոգարանը վրան տեղադրելու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տակդիրներ պատրաստված բնական նյութերից: Տակդիրի ներքին մակերեսը փափուկ ցանց է բնական բամբակի խառնուրդով: Ներծծող հատկության շնորհիվ երեխայի մաշկը միշտ մնում է չոր: Ներծծող շերտը և հատուկ ռեզինները ամուր ընդգրկում են երեխայի ոտքերը` կանխելով արտահոսքը: Էլաստիկ ֆիքսող ժապավենը ձգվում է մինչև 2.5-3 սմ` չխոչնդոտելով երեխայի շարժը: Ամրացնող ժապավենը հնարավոր է շատ անգամներ արձակել և ամրացնել. այն չի կորցնում սկզբնական հատկություները:
Մատակարարման ժամանակ  տակդիրի չափսերը նախորոք ճշտվում է Գնորդի հետ, չափսը` N 1-6 համարի: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«Աբովյան» ՔԿՀ Կոտայքի մարզ, ք.Աբովյան  2-րդ արդյունաբերական թաղ, թիվ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150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«Աբովյան» ՔԿՀ Կոտայքի մարզ, ք.Աբովյան  2-րդ արդյունաբերական թաղ, թիվ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150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«Աբովյան» ՔԿՀ Կոտայքի մարզ, ք.Աբովյան  2-րդ արդյունաբերական թաղ, թիվ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150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«Աբովյան» ՔԿՀ Կոտայքի մարզ, ք.Աբովյան  2-րդ արդյունաբերական թաղ, թիվ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150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«Աբովյան» ՔԿՀ Կոտայքի մարզ, ք.Աբովյան  2-րդ արդյունաբերական թաղ, թիվ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150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«Աբովյան» ՔԿՀ Կոտայքի մարզ, ք.Աբովյան  2-րդ արդյունաբերական թաղ, թիվ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150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«Աբովյան» ՔԿՀ Կոտայքի մարզ, ք.Աբովյան  2-րդ արդյունաբերական թաղ, թիվ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150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«Աբովյան» ՔԿՀ Կոտայքի մարզ, ք.Աբովյան  2-րդ արդյունաբերական թաղ, թիվ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150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«Աբովյան» ՔԿՀ Կոտայքի մարզ, ք.Աբովյան  2-րդ արդյունաբերական թաղ, թիվ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150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«Աբովյան» ՔԿՀ Կոտայքի մարզ, ք.Աբովյան  2-րդ արդյունաբերական թաղ, թիվ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150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«Աբովյան» ՔԿՀ Կոտայքի մարզ, ք.Աբովյան  2-րդ արդյունաբերական թաղ, թիվ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«Աբովյան» ՔԿՀ Կոտայքի մարզ, ք.Աբովյան  2-րդ արդյունաբերական թաղ, թիվ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